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7332" w:rsidRPr="00B22129" w:rsidRDefault="00147A4D" w:rsidP="00AD7332">
      <w:pPr>
        <w:rPr>
          <w:rFonts w:ascii="Times New Roman" w:hAnsi="Times New Roman" w:cs="Times New Roman"/>
        </w:rPr>
      </w:pPr>
      <w:r>
        <w:rPr>
          <w:rFonts w:ascii="Times New Roman" w:hAnsi="Times New Roman" w:cs="Times New Roman"/>
          <w:noProof/>
          <w:lang w:val="mk-MK" w:eastAsia="mk-MK"/>
        </w:rPr>
        <mc:AlternateContent>
          <mc:Choice Requires="wps">
            <w:drawing>
              <wp:anchor distT="0" distB="0" distL="114300" distR="114300" simplePos="0" relativeHeight="251659264" behindDoc="0" locked="0" layoutInCell="0" allowOverlap="1" wp14:anchorId="5FE6018D" wp14:editId="15D6596A">
                <wp:simplePos x="0" y="0"/>
                <wp:positionH relativeFrom="page">
                  <wp:posOffset>6350</wp:posOffset>
                </wp:positionH>
                <wp:positionV relativeFrom="page">
                  <wp:posOffset>1811655</wp:posOffset>
                </wp:positionV>
                <wp:extent cx="6790690" cy="775970"/>
                <wp:effectExtent l="0" t="0" r="15875" b="24130"/>
                <wp:wrapNone/>
                <wp:docPr id="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775970"/>
                        </a:xfrm>
                        <a:prstGeom prst="rect">
                          <a:avLst/>
                        </a:prstGeom>
                        <a:solidFill>
                          <a:srgbClr val="FFFF00"/>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80EA1" w:rsidRDefault="00080EA1" w:rsidP="00AD7332">
                            <w:pPr>
                              <w:pStyle w:val="NoSpacing"/>
                              <w:jc w:val="right"/>
                              <w:rPr>
                                <w:rFonts w:ascii="Arial" w:hAnsi="Arial" w:cs="Arial"/>
                                <w:sz w:val="36"/>
                                <w:szCs w:val="36"/>
                              </w:rPr>
                            </w:pPr>
                            <w:r>
                              <w:rPr>
                                <w:rFonts w:ascii="Arial" w:hAnsi="Arial" w:cs="Arial"/>
                                <w:sz w:val="36"/>
                                <w:szCs w:val="36"/>
                              </w:rPr>
                              <w:t>A</w:t>
                            </w:r>
                            <w:r w:rsidRPr="00B021C9">
                              <w:rPr>
                                <w:rFonts w:ascii="Arial" w:hAnsi="Arial" w:cs="Arial"/>
                                <w:sz w:val="36"/>
                                <w:szCs w:val="36"/>
                              </w:rPr>
                              <w:t xml:space="preserve"> new approach to </w:t>
                            </w:r>
                          </w:p>
                          <w:p w:rsidR="00080EA1" w:rsidRPr="00062835" w:rsidRDefault="00080EA1" w:rsidP="00AD7332">
                            <w:pPr>
                              <w:pStyle w:val="NoSpacing"/>
                              <w:jc w:val="right"/>
                              <w:rPr>
                                <w:rFonts w:ascii="Arial" w:hAnsi="Arial" w:cs="Arial"/>
                                <w:b/>
                                <w:color w:val="FFFFFF"/>
                                <w:sz w:val="56"/>
                                <w:szCs w:val="36"/>
                              </w:rPr>
                            </w:pPr>
                            <w:r w:rsidRPr="00062835">
                              <w:rPr>
                                <w:rFonts w:ascii="Arial" w:hAnsi="Arial" w:cs="Arial"/>
                                <w:b/>
                                <w:sz w:val="56"/>
                                <w:szCs w:val="36"/>
                              </w:rPr>
                              <w:t>Sector Policy Co-ordination</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78" o:spid="_x0000_s1026" style="position:absolute;left:0;text-align:left;margin-left:.5pt;margin-top:142.65pt;width:534.7pt;height:61.1pt;z-index:25165926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" o:allowincell="f" fillcolor="yellow" strokecolor="white" strokeweight="1pt">
                <v:shadow color="#d8d8d8" offset="3pt,3pt"/>
                <v:textbox style="mso-fit-shape-to-text:t" inset="14.4pt,,14.4pt">
                  <w:txbxContent>
                    <w:p w:rsidR="00080EA1" w:rsidRDefault="00080EA1" w:rsidP="00AD7332">
                      <w:pPr>
                        <w:pStyle w:val="NoSpacing"/>
                        <w:jc w:val="right"/>
                        <w:rPr>
                          <w:rFonts w:ascii="Arial" w:hAnsi="Arial" w:cs="Arial"/>
                          <w:sz w:val="36"/>
                          <w:szCs w:val="36"/>
                        </w:rPr>
                      </w:pPr>
                      <w:r>
                        <w:rPr>
                          <w:rFonts w:ascii="Arial" w:hAnsi="Arial" w:cs="Arial"/>
                          <w:sz w:val="36"/>
                          <w:szCs w:val="36"/>
                        </w:rPr>
                        <w:t>A</w:t>
                      </w:r>
                      <w:r w:rsidRPr="00B021C9">
                        <w:rPr>
                          <w:rFonts w:ascii="Arial" w:hAnsi="Arial" w:cs="Arial"/>
                          <w:sz w:val="36"/>
                          <w:szCs w:val="36"/>
                        </w:rPr>
                        <w:t xml:space="preserve"> new approach to </w:t>
                      </w:r>
                    </w:p>
                    <w:p w:rsidR="00080EA1" w:rsidRPr="00062835" w:rsidRDefault="00080EA1" w:rsidP="00AD7332">
                      <w:pPr>
                        <w:pStyle w:val="NoSpacing"/>
                        <w:jc w:val="right"/>
                        <w:rPr>
                          <w:rFonts w:ascii="Arial" w:hAnsi="Arial" w:cs="Arial"/>
                          <w:b/>
                          <w:color w:val="FFFFFF"/>
                          <w:sz w:val="56"/>
                          <w:szCs w:val="36"/>
                        </w:rPr>
                      </w:pPr>
                      <w:r w:rsidRPr="00062835">
                        <w:rPr>
                          <w:rFonts w:ascii="Arial" w:hAnsi="Arial" w:cs="Arial"/>
                          <w:b/>
                          <w:sz w:val="56"/>
                          <w:szCs w:val="36"/>
                        </w:rPr>
                        <w:t>Sector Policy Co-ordination</w:t>
                      </w:r>
                    </w:p>
                  </w:txbxContent>
                </v:textbox>
                <w10:wrap anchorx="page" anchory="page"/>
              </v:rect>
            </w:pict>
          </mc:Fallback>
        </mc:AlternateContent>
      </w:r>
      <w:r>
        <w:rPr>
          <w:rFonts w:ascii="Times New Roman" w:hAnsi="Times New Roman" w:cs="Times New Roman"/>
          <w:noProof/>
          <w:lang w:val="mk-MK" w:eastAsia="mk-MK"/>
        </w:rPr>
        <mc:AlternateContent>
          <mc:Choice Requires="wpg">
            <w:drawing>
              <wp:anchor distT="0" distB="0" distL="114300" distR="114300" simplePos="0" relativeHeight="251658240" behindDoc="0" locked="0" layoutInCell="0" allowOverlap="1" wp14:anchorId="5B30ED28" wp14:editId="7F06F377">
                <wp:simplePos x="0" y="0"/>
                <wp:positionH relativeFrom="page">
                  <wp:align>right</wp:align>
                </wp:positionH>
                <wp:positionV relativeFrom="page">
                  <wp:align>top</wp:align>
                </wp:positionV>
                <wp:extent cx="3014980" cy="10669905"/>
                <wp:effectExtent l="1905" t="0" r="12065" b="26670"/>
                <wp:wrapNone/>
                <wp:docPr id="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4980" cy="10669905"/>
                          <a:chOff x="7329" y="0"/>
                          <a:chExt cx="4911" cy="15840"/>
                        </a:xfrm>
                      </wpg:grpSpPr>
                      <wpg:grpSp>
                        <wpg:cNvPr id="2" name="Group 73"/>
                        <wpg:cNvGrpSpPr>
                          <a:grpSpLocks/>
                        </wpg:cNvGrpSpPr>
                        <wpg:grpSpPr bwMode="auto">
                          <a:xfrm>
                            <a:off x="7344" y="0"/>
                            <a:ext cx="4896" cy="15840"/>
                            <a:chOff x="7560" y="0"/>
                            <a:chExt cx="4700" cy="15840"/>
                          </a:xfrm>
                        </wpg:grpSpPr>
                        <wps:wsp>
                          <wps:cNvPr id="3" name="Rectangle 74"/>
                          <wps:cNvSpPr>
                            <a:spLocks noChangeArrowheads="1"/>
                          </wps:cNvSpPr>
                          <wps:spPr bwMode="auto">
                            <a:xfrm>
                              <a:off x="7755" y="0"/>
                              <a:ext cx="4505" cy="15840"/>
                            </a:xfrm>
                            <a:prstGeom prst="rect">
                              <a:avLst/>
                            </a:prstGeom>
                            <a:solidFill>
                              <a:srgbClr val="C00000"/>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4" name="Rectangle 75"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 name="Rectangle 7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C00000">
                                    <a:alpha val="79999"/>
                                  </a:srgbClr>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080EA1" w:rsidRDefault="00080EA1"/>
                          </w:txbxContent>
                        </wps:txbx>
                        <wps:bodyPr rot="0" vert="horz" wrap="square" lIns="365760" tIns="182880" rIns="182880" bIns="182880" anchor="b" anchorCtr="0" upright="1">
                          <a:noAutofit/>
                        </wps:bodyPr>
                      </wps:wsp>
                      <wps:wsp>
                        <wps:cNvPr id="6" name="Rectangle 7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080EA1" w:rsidRPr="00CA674C" w:rsidRDefault="00080EA1" w:rsidP="00AD7332">
                              <w:pPr>
                                <w:pStyle w:val="NoSpacing"/>
                                <w:spacing w:line="360" w:lineRule="auto"/>
                                <w:rPr>
                                  <w:rFonts w:ascii="Arial" w:hAnsi="Arial" w:cs="Arial"/>
                                  <w:color w:val="FFFFFF"/>
                                </w:rPr>
                              </w:pPr>
                              <w:r w:rsidRPr="00CA674C">
                                <w:rPr>
                                  <w:rFonts w:ascii="Arial" w:hAnsi="Arial" w:cs="Arial"/>
                                  <w:color w:val="FFFFFF"/>
                                </w:rPr>
                                <w:t>SEA with GIZ “</w:t>
                              </w:r>
                              <w:r w:rsidRPr="00E8335F">
                                <w:rPr>
                                  <w:rFonts w:ascii="Arial" w:hAnsi="Arial" w:cs="Arial"/>
                                  <w:color w:val="FFFFFF"/>
                                </w:rPr>
                                <w:t>Support to the Secretariat for European Affairs</w:t>
                              </w:r>
                              <w:r w:rsidRPr="00CA674C">
                                <w:rPr>
                                  <w:rFonts w:ascii="Arial" w:hAnsi="Arial" w:cs="Arial"/>
                                  <w:color w:val="FFFFFF"/>
                                </w:rPr>
                                <w:t>” project team</w:t>
                              </w:r>
                            </w:p>
                            <w:p w:rsidR="00080EA1" w:rsidRPr="000D4A84" w:rsidRDefault="00080EA1" w:rsidP="00AD7332">
                              <w:pPr>
                                <w:pStyle w:val="NoSpacing"/>
                                <w:spacing w:line="360" w:lineRule="auto"/>
                                <w:rPr>
                                  <w:rFonts w:ascii="Arial" w:hAnsi="Arial" w:cs="Arial"/>
                                </w:rPr>
                              </w:pPr>
                            </w:p>
                            <w:p w:rsidR="00080EA1" w:rsidRPr="00CA674C" w:rsidRDefault="00080EA1" w:rsidP="00AD7332">
                              <w:pPr>
                                <w:pStyle w:val="NoSpacing"/>
                                <w:spacing w:line="360" w:lineRule="auto"/>
                                <w:rPr>
                                  <w:rFonts w:ascii="Arial" w:hAnsi="Arial" w:cs="Arial"/>
                                  <w:color w:val="FFFFFF"/>
                                </w:rPr>
                              </w:pPr>
                              <w:r>
                                <w:rPr>
                                  <w:rFonts w:ascii="Arial" w:hAnsi="Arial" w:cs="Arial"/>
                                  <w:color w:val="FFFFFF"/>
                                </w:rPr>
                                <w:t>March 2016</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72" o:spid="_x0000_s1027" style="position:absolute;left:0;text-align:left;margin-left:186.2pt;margin-top:0;width:237.4pt;height:840.15pt;z-index:251658240;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" o:allowincell="f">
                <v:group id="Group 7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7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qFcIA&#10;AADaAAAADwAAAGRycy9kb3ducmV2LnhtbESPW4vCMBSE3xf8D+EI+7amuiBSjeKFXRYF8YbPx+aY&#10;FpuT0mS1/nsjCD4OM/MNM5o0thRXqn3hWEG3k4Agzpwu2Cg47H++BiB8QNZYOiYFd/IwGbc+Rphq&#10;d+MtXXfBiAhhn6KCPIQqldJnOVn0HVcRR+/saoshytpIXeMtwm0pe0nSlxYLjgs5VjTPKbvs/q0C&#10;vbrw5vi7WJ4Gx/lhtjamtJupUp/tZjoEEagJ7/Cr/acVfMPzSrwBc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aoVwgAAANoAAAAPAAAAAAAAAAAAAAAAAJgCAABkcnMvZG93&#10;bnJldi54bWxQSwUGAAAAAAQABAD1AAAAhwMAAAAA&#10;" fillcolor="#c00000" stroked="f" strokecolor="#f2f2f2" strokeweight="3pt">
                    <v:shadow on="t" color="#622423" opacity=".5" offset="1pt"/>
                  </v:rect>
                  <v:rect id="Rectangle 7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ifcYA&#10;AADaAAAADwAAAGRycy9kb3ducmV2LnhtbESPQWsCMRSE70L/Q3gFL1Kzipa6NYoKhSoeWmsLvT03&#10;z93VzcuySTX++0YQPA4z8w0zngZTiRM1rrSsoNdNQBBnVpecK9h+vT29gHAeWWNlmRRcyMF08tAa&#10;Y6rtmT/ptPG5iBB2KSoovK9TKV1WkEHXtTVx9Pa2MeijbHKpGzxHuKlkP0mepcGS40KBNS0Kyo6b&#10;P6NgPlx9bNeD8DM77L5Ho6Sz/A2doVLtxzB7BeEp+Hv41n7XCgZwvRJv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FifcYAAADaAAAADwAAAAAAAAAAAAAAAACYAgAAZHJz&#10;L2Rvd25yZXYueG1sUEsFBgAAAAAEAAQA9QAAAIsDAAAAAA==&#10;" fillcolor="#9bbb59" stroked="f" strokecolor="white" strokeweight="1pt">
                    <v:fill r:id="rId9" o:title="" opacity="52428f" o:opacity2="52428f" type="pattern"/>
                    <v:shadow color="#d8d8d8" offset="3pt,3pt"/>
                  </v:rect>
                </v:group>
                <v:rect id="Rectangle 7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DcAA&#10;AADaAAAADwAAAGRycy9kb3ducmV2LnhtbESPQWvCQBSE70L/w/IK3nRjQSnRVSQo7anYKHh9ZF83&#10;odm3Ifuq8d93BcHjMDPfMKvN4Ft1oT42gQ3Mphko4irYhp2B03E/eQcVBdliG5gM3CjCZv0yWmFu&#10;w5W/6VKKUwnCMUcDtUiXax2rmjzGaeiIk/cTeo+SZO+07fGa4L7Vb1m20B4bTgs1dlTUVP2Wf94A&#10;HrKd3NxJquhsUX6dXfFRHIwZvw7bJSihQZ7hR/vTGpjD/Uq6AX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xDcAAAADaAAAADwAAAAAAAAAAAAAAAACYAgAAZHJzL2Rvd25y&#10;ZXYueG1sUEsFBgAAAAAEAAQA9QAAAIUDAAAAAA==&#10;" filled="f" fillcolor="#c00000" stroked="f" strokecolor="#f2f2f2" strokeweight="3pt">
                  <v:fill opacity="52428f"/>
                  <v:textbox inset="28.8pt,14.4pt,14.4pt,14.4pt">
                    <w:txbxContent>
                      <w:p w:rsidR="00080EA1" w:rsidRDefault="00080EA1"/>
                    </w:txbxContent>
                  </v:textbox>
                </v:rect>
                <v:rect id="Rectangle 7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p w:rsidR="00080EA1" w:rsidRPr="00CA674C" w:rsidRDefault="00080EA1" w:rsidP="00AD7332">
                        <w:pPr>
                          <w:pStyle w:val="NoSpacing"/>
                          <w:spacing w:line="360" w:lineRule="auto"/>
                          <w:rPr>
                            <w:rFonts w:ascii="Arial" w:hAnsi="Arial" w:cs="Arial"/>
                            <w:color w:val="FFFFFF"/>
                          </w:rPr>
                        </w:pPr>
                        <w:r w:rsidRPr="00CA674C">
                          <w:rPr>
                            <w:rFonts w:ascii="Arial" w:hAnsi="Arial" w:cs="Arial"/>
                            <w:color w:val="FFFFFF"/>
                          </w:rPr>
                          <w:t>SEA with GIZ “</w:t>
                        </w:r>
                        <w:r w:rsidRPr="00E8335F">
                          <w:rPr>
                            <w:rFonts w:ascii="Arial" w:hAnsi="Arial" w:cs="Arial"/>
                            <w:color w:val="FFFFFF"/>
                          </w:rPr>
                          <w:t>Support to the Secretariat for European Affairs</w:t>
                        </w:r>
                        <w:r w:rsidRPr="00CA674C">
                          <w:rPr>
                            <w:rFonts w:ascii="Arial" w:hAnsi="Arial" w:cs="Arial"/>
                            <w:color w:val="FFFFFF"/>
                          </w:rPr>
                          <w:t>” project team</w:t>
                        </w:r>
                      </w:p>
                      <w:p w:rsidR="00080EA1" w:rsidRPr="000D4A84" w:rsidRDefault="00080EA1" w:rsidP="00AD7332">
                        <w:pPr>
                          <w:pStyle w:val="NoSpacing"/>
                          <w:spacing w:line="360" w:lineRule="auto"/>
                          <w:rPr>
                            <w:rFonts w:ascii="Arial" w:hAnsi="Arial" w:cs="Arial"/>
                          </w:rPr>
                        </w:pPr>
                      </w:p>
                      <w:p w:rsidR="00080EA1" w:rsidRPr="00CA674C" w:rsidRDefault="00080EA1" w:rsidP="00AD7332">
                        <w:pPr>
                          <w:pStyle w:val="NoSpacing"/>
                          <w:spacing w:line="360" w:lineRule="auto"/>
                          <w:rPr>
                            <w:rFonts w:ascii="Arial" w:hAnsi="Arial" w:cs="Arial"/>
                            <w:color w:val="FFFFFF"/>
                          </w:rPr>
                        </w:pPr>
                        <w:r>
                          <w:rPr>
                            <w:rFonts w:ascii="Arial" w:hAnsi="Arial" w:cs="Arial"/>
                            <w:color w:val="FFFFFF"/>
                          </w:rPr>
                          <w:t>March 2016</w:t>
                        </w:r>
                      </w:p>
                    </w:txbxContent>
                  </v:textbox>
                </v:rect>
                <w10:wrap anchorx="page" anchory="page"/>
              </v:group>
            </w:pict>
          </mc:Fallback>
        </mc:AlternateContent>
      </w:r>
    </w:p>
    <w:p w:rsidR="00AD7332" w:rsidRPr="00B22129" w:rsidRDefault="00531FEE" w:rsidP="00AD7332">
      <w:pPr>
        <w:rPr>
          <w:rFonts w:ascii="Times New Roman" w:hAnsi="Times New Roman" w:cs="Times New Roman"/>
        </w:rPr>
      </w:pPr>
      <w:r w:rsidRPr="00B22129">
        <w:rPr>
          <w:rFonts w:ascii="Times New Roman" w:hAnsi="Times New Roman" w:cs="Times New Roman"/>
          <w:noProof/>
          <w:lang w:val="mk-MK" w:eastAsia="mk-MK"/>
        </w:rPr>
        <w:drawing>
          <wp:anchor distT="0" distB="0" distL="114300" distR="114300" simplePos="0" relativeHeight="251660288" behindDoc="0" locked="0" layoutInCell="1" allowOverlap="1" wp14:anchorId="48B71790" wp14:editId="330FC867">
            <wp:simplePos x="0" y="0"/>
            <wp:positionH relativeFrom="margin">
              <wp:posOffset>-641985</wp:posOffset>
            </wp:positionH>
            <wp:positionV relativeFrom="margin">
              <wp:posOffset>2489835</wp:posOffset>
            </wp:positionV>
            <wp:extent cx="5003165" cy="3684270"/>
            <wp:effectExtent l="19050" t="0" r="6985" b="0"/>
            <wp:wrapSquare wrapText="bothSides"/>
            <wp:docPr id="10" name="Kép 79" descr="clipart_of_16525_smps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9" descr="clipart_of_16525_smpsid1"/>
                    <pic:cNvPicPr>
                      <a:picLocks noChangeAspect="1" noChangeArrowheads="1"/>
                    </pic:cNvPicPr>
                  </pic:nvPicPr>
                  <pic:blipFill>
                    <a:blip r:embed="rId10" cstate="print"/>
                    <a:srcRect/>
                    <a:stretch>
                      <a:fillRect/>
                    </a:stretch>
                  </pic:blipFill>
                  <pic:spPr bwMode="auto">
                    <a:xfrm>
                      <a:off x="0" y="0"/>
                      <a:ext cx="5003165" cy="3684270"/>
                    </a:xfrm>
                    <a:prstGeom prst="rect">
                      <a:avLst/>
                    </a:prstGeom>
                    <a:noFill/>
                    <a:ln w="9525">
                      <a:noFill/>
                      <a:miter lim="800000"/>
                      <a:headEnd/>
                      <a:tailEnd/>
                    </a:ln>
                  </pic:spPr>
                </pic:pic>
              </a:graphicData>
            </a:graphic>
          </wp:anchor>
        </w:drawing>
      </w:r>
      <w:r w:rsidR="00470E4D" w:rsidRPr="00B22129">
        <w:rPr>
          <w:rFonts w:ascii="Times New Roman" w:hAnsi="Times New Roman" w:cs="Times New Roman"/>
          <w:lang w:eastAsia="en-US"/>
        </w:rPr>
        <w:br w:type="page"/>
      </w:r>
    </w:p>
    <w:p w:rsidR="004D256C" w:rsidRPr="00B22129" w:rsidRDefault="004D256C" w:rsidP="004D256C">
      <w:pPr>
        <w:pStyle w:val="TOCHeading"/>
        <w:numPr>
          <w:ilvl w:val="0"/>
          <w:numId w:val="0"/>
        </w:numPr>
        <w:ind w:left="432" w:hanging="432"/>
        <w:rPr>
          <w:rFonts w:ascii="Times New Roman" w:hAnsi="Times New Roman"/>
          <w:b w:val="0"/>
          <w:sz w:val="22"/>
          <w:szCs w:val="22"/>
        </w:rPr>
      </w:pPr>
    </w:p>
    <w:p w:rsidR="004D256C" w:rsidRPr="00B22129" w:rsidRDefault="004D256C" w:rsidP="004D256C">
      <w:pPr>
        <w:rPr>
          <w:rFonts w:ascii="Times New Roman" w:hAnsi="Times New Roman" w:cs="Times New Roman"/>
        </w:rPr>
      </w:pPr>
    </w:p>
    <w:p w:rsidR="004D256C" w:rsidRPr="00B22129" w:rsidRDefault="00470E4D" w:rsidP="004D256C">
      <w:pPr>
        <w:jc w:val="center"/>
        <w:rPr>
          <w:rFonts w:ascii="Times New Roman" w:hAnsi="Times New Roman" w:cs="Times New Roman"/>
          <w:color w:val="C00000"/>
        </w:rPr>
      </w:pPr>
      <w:r w:rsidRPr="00B22129">
        <w:rPr>
          <w:rFonts w:ascii="Times New Roman" w:hAnsi="Times New Roman" w:cs="Times New Roman"/>
          <w:color w:val="C00000"/>
        </w:rPr>
        <w:t>Table of Contents</w:t>
      </w:r>
    </w:p>
    <w:p w:rsidR="004D256C" w:rsidRPr="00B22129" w:rsidRDefault="004D256C" w:rsidP="004D256C">
      <w:pPr>
        <w:jc w:val="center"/>
        <w:rPr>
          <w:rFonts w:ascii="Times New Roman" w:hAnsi="Times New Roman" w:cs="Times New Roman"/>
        </w:rPr>
      </w:pPr>
    </w:p>
    <w:p w:rsidR="004D256C" w:rsidRPr="00B22129" w:rsidRDefault="004D256C" w:rsidP="004D256C">
      <w:pPr>
        <w:jc w:val="center"/>
        <w:rPr>
          <w:rFonts w:ascii="Times New Roman" w:hAnsi="Times New Roman" w:cs="Times New Roman"/>
        </w:rPr>
      </w:pPr>
    </w:p>
    <w:p w:rsidR="004D256C" w:rsidRPr="00B22129" w:rsidRDefault="004D256C" w:rsidP="004D256C">
      <w:pPr>
        <w:rPr>
          <w:rFonts w:ascii="Times New Roman" w:hAnsi="Times New Roman" w:cs="Times New Roman"/>
          <w:lang w:val="en-US" w:eastAsia="en-US"/>
        </w:rPr>
      </w:pPr>
    </w:p>
    <w:p w:rsidR="006C3065" w:rsidRDefault="00971695">
      <w:pPr>
        <w:pStyle w:val="TOC1"/>
        <w:tabs>
          <w:tab w:val="left" w:pos="1916"/>
          <w:tab w:val="right" w:leader="dot" w:pos="8302"/>
        </w:tabs>
        <w:rPr>
          <w:rFonts w:asciiTheme="minorHAnsi" w:eastAsiaTheme="minorEastAsia" w:hAnsiTheme="minorHAnsi" w:cstheme="minorBidi"/>
          <w:noProof/>
          <w:sz w:val="22"/>
          <w:szCs w:val="22"/>
          <w:lang w:eastAsia="en-GB"/>
        </w:rPr>
      </w:pPr>
      <w:r w:rsidRPr="00B22129">
        <w:rPr>
          <w:rFonts w:ascii="Times New Roman" w:hAnsi="Times New Roman" w:cs="Times New Roman"/>
          <w:sz w:val="22"/>
          <w:szCs w:val="22"/>
        </w:rPr>
        <w:fldChar w:fldCharType="begin"/>
      </w:r>
      <w:r w:rsidR="004D256C" w:rsidRPr="00691511">
        <w:rPr>
          <w:rFonts w:ascii="Times New Roman" w:hAnsi="Times New Roman" w:cs="Times New Roman"/>
          <w:sz w:val="22"/>
          <w:szCs w:val="22"/>
        </w:rPr>
        <w:instrText xml:space="preserve"> TOC \o "1-3" \h \z \u </w:instrText>
      </w:r>
      <w:r w:rsidRPr="00B22129">
        <w:rPr>
          <w:rFonts w:ascii="Times New Roman" w:hAnsi="Times New Roman" w:cs="Times New Roman"/>
          <w:sz w:val="22"/>
          <w:szCs w:val="22"/>
        </w:rPr>
        <w:fldChar w:fldCharType="separate"/>
      </w:r>
      <w:hyperlink w:anchor="_Toc443496016" w:history="1">
        <w:r w:rsidR="006C3065" w:rsidRPr="002A2D39">
          <w:rPr>
            <w:rStyle w:val="Hyperlink"/>
            <w:rFonts w:ascii="Times New Roman" w:hAnsi="Times New Roman"/>
            <w:noProof/>
          </w:rPr>
          <w:t>1</w:t>
        </w:r>
        <w:r w:rsidR="006C3065">
          <w:rPr>
            <w:rFonts w:asciiTheme="minorHAnsi" w:eastAsiaTheme="minorEastAsia" w:hAnsiTheme="minorHAnsi" w:cstheme="minorBidi"/>
            <w:noProof/>
            <w:sz w:val="22"/>
            <w:szCs w:val="22"/>
            <w:lang w:eastAsia="en-GB"/>
          </w:rPr>
          <w:tab/>
        </w:r>
        <w:r w:rsidR="006C3065" w:rsidRPr="002A2D39">
          <w:rPr>
            <w:rStyle w:val="Hyperlink"/>
            <w:rFonts w:ascii="Times New Roman" w:hAnsi="Times New Roman"/>
            <w:noProof/>
          </w:rPr>
          <w:t>Background</w:t>
        </w:r>
        <w:r w:rsidR="006C3065">
          <w:rPr>
            <w:noProof/>
            <w:webHidden/>
          </w:rPr>
          <w:tab/>
        </w:r>
        <w:r>
          <w:rPr>
            <w:noProof/>
            <w:webHidden/>
          </w:rPr>
          <w:fldChar w:fldCharType="begin"/>
        </w:r>
        <w:r w:rsidR="006C3065">
          <w:rPr>
            <w:noProof/>
            <w:webHidden/>
          </w:rPr>
          <w:instrText xml:space="preserve"> PAGEREF _Toc443496016 \h </w:instrText>
        </w:r>
        <w:r>
          <w:rPr>
            <w:noProof/>
            <w:webHidden/>
          </w:rPr>
        </w:r>
        <w:r>
          <w:rPr>
            <w:noProof/>
            <w:webHidden/>
          </w:rPr>
          <w:fldChar w:fldCharType="separate"/>
        </w:r>
        <w:r w:rsidR="006C3065">
          <w:rPr>
            <w:noProof/>
            <w:webHidden/>
          </w:rPr>
          <w:t>3</w:t>
        </w:r>
        <w:r>
          <w:rPr>
            <w:noProof/>
            <w:webHidden/>
          </w:rPr>
          <w:fldChar w:fldCharType="end"/>
        </w:r>
      </w:hyperlink>
    </w:p>
    <w:p w:rsidR="006C3065" w:rsidRDefault="00997C25">
      <w:pPr>
        <w:pStyle w:val="TOC1"/>
        <w:tabs>
          <w:tab w:val="left" w:pos="1916"/>
          <w:tab w:val="right" w:leader="dot" w:pos="8302"/>
        </w:tabs>
        <w:rPr>
          <w:rFonts w:asciiTheme="minorHAnsi" w:eastAsiaTheme="minorEastAsia" w:hAnsiTheme="minorHAnsi" w:cstheme="minorBidi"/>
          <w:noProof/>
          <w:sz w:val="22"/>
          <w:szCs w:val="22"/>
          <w:lang w:eastAsia="en-GB"/>
        </w:rPr>
      </w:pPr>
      <w:hyperlink w:anchor="_Toc443496018" w:history="1">
        <w:r w:rsidR="006C3065" w:rsidRPr="002A2D39">
          <w:rPr>
            <w:rStyle w:val="Hyperlink"/>
            <w:rFonts w:ascii="Times New Roman" w:hAnsi="Times New Roman"/>
            <w:noProof/>
          </w:rPr>
          <w:t>2</w:t>
        </w:r>
        <w:r w:rsidR="006C3065">
          <w:rPr>
            <w:rFonts w:asciiTheme="minorHAnsi" w:eastAsiaTheme="minorEastAsia" w:hAnsiTheme="minorHAnsi" w:cstheme="minorBidi"/>
            <w:noProof/>
            <w:sz w:val="22"/>
            <w:szCs w:val="22"/>
            <w:lang w:eastAsia="en-GB"/>
          </w:rPr>
          <w:tab/>
        </w:r>
        <w:r w:rsidR="006C3065" w:rsidRPr="002A2D39">
          <w:rPr>
            <w:rStyle w:val="Hyperlink"/>
            <w:rFonts w:ascii="Times New Roman" w:hAnsi="Times New Roman"/>
            <w:noProof/>
          </w:rPr>
          <w:t>Parallel aspects of Sector Co-ordination</w:t>
        </w:r>
        <w:r w:rsidR="006C3065">
          <w:rPr>
            <w:noProof/>
            <w:webHidden/>
          </w:rPr>
          <w:tab/>
        </w:r>
        <w:r w:rsidR="00971695">
          <w:rPr>
            <w:noProof/>
            <w:webHidden/>
          </w:rPr>
          <w:fldChar w:fldCharType="begin"/>
        </w:r>
        <w:r w:rsidR="006C3065">
          <w:rPr>
            <w:noProof/>
            <w:webHidden/>
          </w:rPr>
          <w:instrText xml:space="preserve"> PAGEREF _Toc443496018 \h </w:instrText>
        </w:r>
        <w:r w:rsidR="00971695">
          <w:rPr>
            <w:noProof/>
            <w:webHidden/>
          </w:rPr>
        </w:r>
        <w:r w:rsidR="00971695">
          <w:rPr>
            <w:noProof/>
            <w:webHidden/>
          </w:rPr>
          <w:fldChar w:fldCharType="separate"/>
        </w:r>
        <w:r w:rsidR="006C3065">
          <w:rPr>
            <w:noProof/>
            <w:webHidden/>
          </w:rPr>
          <w:t>3</w:t>
        </w:r>
        <w:r w:rsidR="00971695">
          <w:rPr>
            <w:noProof/>
            <w:webHidden/>
          </w:rPr>
          <w:fldChar w:fldCharType="end"/>
        </w:r>
      </w:hyperlink>
    </w:p>
    <w:p w:rsidR="006C3065" w:rsidRDefault="00997C25">
      <w:pPr>
        <w:pStyle w:val="TOC2"/>
        <w:tabs>
          <w:tab w:val="left" w:pos="1916"/>
          <w:tab w:val="right" w:leader="dot" w:pos="8302"/>
        </w:tabs>
        <w:rPr>
          <w:rFonts w:asciiTheme="minorHAnsi" w:eastAsiaTheme="minorEastAsia" w:hAnsiTheme="minorHAnsi" w:cstheme="minorBidi"/>
          <w:noProof/>
          <w:sz w:val="22"/>
          <w:szCs w:val="22"/>
          <w:lang w:eastAsia="en-GB"/>
        </w:rPr>
      </w:pPr>
      <w:hyperlink w:anchor="_Toc443496020" w:history="1">
        <w:r w:rsidR="006C3065" w:rsidRPr="002A2D39">
          <w:rPr>
            <w:rStyle w:val="Hyperlink"/>
            <w:rFonts w:ascii="Times New Roman" w:hAnsi="Times New Roman"/>
            <w:noProof/>
          </w:rPr>
          <w:t>2.1</w:t>
        </w:r>
        <w:r w:rsidR="006C3065">
          <w:rPr>
            <w:rFonts w:asciiTheme="minorHAnsi" w:eastAsiaTheme="minorEastAsia" w:hAnsiTheme="minorHAnsi" w:cstheme="minorBidi"/>
            <w:noProof/>
            <w:sz w:val="22"/>
            <w:szCs w:val="22"/>
            <w:lang w:eastAsia="en-GB"/>
          </w:rPr>
          <w:tab/>
        </w:r>
        <w:r w:rsidR="006C3065" w:rsidRPr="002A2D39">
          <w:rPr>
            <w:rStyle w:val="Hyperlink"/>
            <w:rFonts w:ascii="Times New Roman" w:hAnsi="Times New Roman"/>
            <w:noProof/>
          </w:rPr>
          <w:t>Requirements resulting from IPA II</w:t>
        </w:r>
        <w:r w:rsidR="006C3065">
          <w:rPr>
            <w:noProof/>
            <w:webHidden/>
          </w:rPr>
          <w:tab/>
        </w:r>
        <w:r w:rsidR="00971695">
          <w:rPr>
            <w:noProof/>
            <w:webHidden/>
          </w:rPr>
          <w:fldChar w:fldCharType="begin"/>
        </w:r>
        <w:r w:rsidR="006C3065">
          <w:rPr>
            <w:noProof/>
            <w:webHidden/>
          </w:rPr>
          <w:instrText xml:space="preserve"> PAGEREF _Toc443496020 \h </w:instrText>
        </w:r>
        <w:r w:rsidR="00971695">
          <w:rPr>
            <w:noProof/>
            <w:webHidden/>
          </w:rPr>
        </w:r>
        <w:r w:rsidR="00971695">
          <w:rPr>
            <w:noProof/>
            <w:webHidden/>
          </w:rPr>
          <w:fldChar w:fldCharType="separate"/>
        </w:r>
        <w:r w:rsidR="006C3065">
          <w:rPr>
            <w:noProof/>
            <w:webHidden/>
          </w:rPr>
          <w:t>4</w:t>
        </w:r>
        <w:r w:rsidR="00971695">
          <w:rPr>
            <w:noProof/>
            <w:webHidden/>
          </w:rPr>
          <w:fldChar w:fldCharType="end"/>
        </w:r>
      </w:hyperlink>
    </w:p>
    <w:p w:rsidR="006C3065" w:rsidRDefault="00997C25">
      <w:pPr>
        <w:pStyle w:val="TOC2"/>
        <w:tabs>
          <w:tab w:val="left" w:pos="1916"/>
          <w:tab w:val="right" w:leader="dot" w:pos="8302"/>
        </w:tabs>
        <w:rPr>
          <w:rFonts w:asciiTheme="minorHAnsi" w:eastAsiaTheme="minorEastAsia" w:hAnsiTheme="minorHAnsi" w:cstheme="minorBidi"/>
          <w:noProof/>
          <w:sz w:val="22"/>
          <w:szCs w:val="22"/>
          <w:lang w:eastAsia="en-GB"/>
        </w:rPr>
      </w:pPr>
      <w:hyperlink w:anchor="_Toc443496022" w:history="1">
        <w:r w:rsidR="006C3065" w:rsidRPr="002A2D39">
          <w:rPr>
            <w:rStyle w:val="Hyperlink"/>
            <w:rFonts w:ascii="Times New Roman" w:hAnsi="Times New Roman"/>
            <w:noProof/>
          </w:rPr>
          <w:t>2.2</w:t>
        </w:r>
        <w:r w:rsidR="006C3065">
          <w:rPr>
            <w:rFonts w:asciiTheme="minorHAnsi" w:eastAsiaTheme="minorEastAsia" w:hAnsiTheme="minorHAnsi" w:cstheme="minorBidi"/>
            <w:noProof/>
            <w:sz w:val="22"/>
            <w:szCs w:val="22"/>
            <w:lang w:eastAsia="en-GB"/>
          </w:rPr>
          <w:tab/>
        </w:r>
        <w:r w:rsidR="006C3065" w:rsidRPr="002A2D39">
          <w:rPr>
            <w:rStyle w:val="Hyperlink"/>
            <w:rFonts w:ascii="Times New Roman" w:hAnsi="Times New Roman"/>
            <w:noProof/>
          </w:rPr>
          <w:t>The political dialogue and the EU integration aspect</w:t>
        </w:r>
        <w:r w:rsidR="006C3065">
          <w:rPr>
            <w:noProof/>
            <w:webHidden/>
          </w:rPr>
          <w:tab/>
        </w:r>
        <w:r w:rsidR="00971695">
          <w:rPr>
            <w:noProof/>
            <w:webHidden/>
          </w:rPr>
          <w:fldChar w:fldCharType="begin"/>
        </w:r>
        <w:r w:rsidR="006C3065">
          <w:rPr>
            <w:noProof/>
            <w:webHidden/>
          </w:rPr>
          <w:instrText xml:space="preserve"> PAGEREF _Toc443496022 \h </w:instrText>
        </w:r>
        <w:r w:rsidR="00971695">
          <w:rPr>
            <w:noProof/>
            <w:webHidden/>
          </w:rPr>
        </w:r>
        <w:r w:rsidR="00971695">
          <w:rPr>
            <w:noProof/>
            <w:webHidden/>
          </w:rPr>
          <w:fldChar w:fldCharType="separate"/>
        </w:r>
        <w:r w:rsidR="006C3065">
          <w:rPr>
            <w:noProof/>
            <w:webHidden/>
          </w:rPr>
          <w:t>5</w:t>
        </w:r>
        <w:r w:rsidR="00971695">
          <w:rPr>
            <w:noProof/>
            <w:webHidden/>
          </w:rPr>
          <w:fldChar w:fldCharType="end"/>
        </w:r>
      </w:hyperlink>
    </w:p>
    <w:p w:rsidR="006C3065" w:rsidRDefault="00997C25">
      <w:pPr>
        <w:pStyle w:val="TOC2"/>
        <w:tabs>
          <w:tab w:val="left" w:pos="1916"/>
          <w:tab w:val="right" w:leader="dot" w:pos="8302"/>
        </w:tabs>
        <w:rPr>
          <w:rFonts w:asciiTheme="minorHAnsi" w:eastAsiaTheme="minorEastAsia" w:hAnsiTheme="minorHAnsi" w:cstheme="minorBidi"/>
          <w:noProof/>
          <w:sz w:val="22"/>
          <w:szCs w:val="22"/>
          <w:lang w:eastAsia="en-GB"/>
        </w:rPr>
      </w:pPr>
      <w:hyperlink w:anchor="_Toc443496024" w:history="1">
        <w:r w:rsidR="006C3065" w:rsidRPr="002A2D39">
          <w:rPr>
            <w:rStyle w:val="Hyperlink"/>
            <w:rFonts w:ascii="Times New Roman" w:hAnsi="Times New Roman"/>
            <w:noProof/>
          </w:rPr>
          <w:t>2.3</w:t>
        </w:r>
        <w:r w:rsidR="006C3065">
          <w:rPr>
            <w:rFonts w:asciiTheme="minorHAnsi" w:eastAsiaTheme="minorEastAsia" w:hAnsiTheme="minorHAnsi" w:cstheme="minorBidi"/>
            <w:noProof/>
            <w:sz w:val="22"/>
            <w:szCs w:val="22"/>
            <w:lang w:eastAsia="en-GB"/>
          </w:rPr>
          <w:tab/>
        </w:r>
        <w:r w:rsidR="006C3065" w:rsidRPr="002A2D39">
          <w:rPr>
            <w:rStyle w:val="Hyperlink"/>
            <w:rFonts w:ascii="Times New Roman" w:hAnsi="Times New Roman"/>
            <w:noProof/>
          </w:rPr>
          <w:t>Donor Co-ordination</w:t>
        </w:r>
        <w:r w:rsidR="006C3065">
          <w:rPr>
            <w:noProof/>
            <w:webHidden/>
          </w:rPr>
          <w:tab/>
        </w:r>
        <w:r w:rsidR="00971695">
          <w:rPr>
            <w:noProof/>
            <w:webHidden/>
          </w:rPr>
          <w:fldChar w:fldCharType="begin"/>
        </w:r>
        <w:r w:rsidR="006C3065">
          <w:rPr>
            <w:noProof/>
            <w:webHidden/>
          </w:rPr>
          <w:instrText xml:space="preserve"> PAGEREF _Toc443496024 \h </w:instrText>
        </w:r>
        <w:r w:rsidR="00971695">
          <w:rPr>
            <w:noProof/>
            <w:webHidden/>
          </w:rPr>
        </w:r>
        <w:r w:rsidR="00971695">
          <w:rPr>
            <w:noProof/>
            <w:webHidden/>
          </w:rPr>
          <w:fldChar w:fldCharType="separate"/>
        </w:r>
        <w:r w:rsidR="006C3065">
          <w:rPr>
            <w:noProof/>
            <w:webHidden/>
          </w:rPr>
          <w:t>6</w:t>
        </w:r>
        <w:r w:rsidR="00971695">
          <w:rPr>
            <w:noProof/>
            <w:webHidden/>
          </w:rPr>
          <w:fldChar w:fldCharType="end"/>
        </w:r>
      </w:hyperlink>
    </w:p>
    <w:p w:rsidR="006C3065" w:rsidRDefault="00997C25">
      <w:pPr>
        <w:pStyle w:val="TOC2"/>
        <w:tabs>
          <w:tab w:val="left" w:pos="1916"/>
          <w:tab w:val="right" w:leader="dot" w:pos="8302"/>
        </w:tabs>
        <w:rPr>
          <w:rFonts w:asciiTheme="minorHAnsi" w:eastAsiaTheme="minorEastAsia" w:hAnsiTheme="minorHAnsi" w:cstheme="minorBidi"/>
          <w:noProof/>
          <w:sz w:val="22"/>
          <w:szCs w:val="22"/>
          <w:lang w:eastAsia="en-GB"/>
        </w:rPr>
      </w:pPr>
      <w:hyperlink w:anchor="_Toc443496025" w:history="1">
        <w:r w:rsidR="006C3065" w:rsidRPr="002A2D39">
          <w:rPr>
            <w:rStyle w:val="Hyperlink"/>
            <w:rFonts w:ascii="Times New Roman" w:hAnsi="Times New Roman"/>
            <w:noProof/>
          </w:rPr>
          <w:t>2.4</w:t>
        </w:r>
        <w:r w:rsidR="006C3065">
          <w:rPr>
            <w:rFonts w:asciiTheme="minorHAnsi" w:eastAsiaTheme="minorEastAsia" w:hAnsiTheme="minorHAnsi" w:cstheme="minorBidi"/>
            <w:noProof/>
            <w:sz w:val="22"/>
            <w:szCs w:val="22"/>
            <w:lang w:eastAsia="en-GB"/>
          </w:rPr>
          <w:tab/>
        </w:r>
        <w:r w:rsidR="006C3065" w:rsidRPr="002A2D39">
          <w:rPr>
            <w:rStyle w:val="Hyperlink"/>
            <w:rFonts w:ascii="Times New Roman" w:hAnsi="Times New Roman"/>
            <w:noProof/>
          </w:rPr>
          <w:t>National policy formulation and implementation</w:t>
        </w:r>
        <w:r w:rsidR="006C3065">
          <w:rPr>
            <w:noProof/>
            <w:webHidden/>
          </w:rPr>
          <w:tab/>
        </w:r>
        <w:r w:rsidR="00971695">
          <w:rPr>
            <w:noProof/>
            <w:webHidden/>
          </w:rPr>
          <w:fldChar w:fldCharType="begin"/>
        </w:r>
        <w:r w:rsidR="006C3065">
          <w:rPr>
            <w:noProof/>
            <w:webHidden/>
          </w:rPr>
          <w:instrText xml:space="preserve"> PAGEREF _Toc443496025 \h </w:instrText>
        </w:r>
        <w:r w:rsidR="00971695">
          <w:rPr>
            <w:noProof/>
            <w:webHidden/>
          </w:rPr>
        </w:r>
        <w:r w:rsidR="00971695">
          <w:rPr>
            <w:noProof/>
            <w:webHidden/>
          </w:rPr>
          <w:fldChar w:fldCharType="separate"/>
        </w:r>
        <w:r w:rsidR="006C3065">
          <w:rPr>
            <w:noProof/>
            <w:webHidden/>
          </w:rPr>
          <w:t>7</w:t>
        </w:r>
        <w:r w:rsidR="00971695">
          <w:rPr>
            <w:noProof/>
            <w:webHidden/>
          </w:rPr>
          <w:fldChar w:fldCharType="end"/>
        </w:r>
      </w:hyperlink>
    </w:p>
    <w:p w:rsidR="006C3065" w:rsidRDefault="00997C25">
      <w:pPr>
        <w:pStyle w:val="TOC1"/>
        <w:tabs>
          <w:tab w:val="left" w:pos="1916"/>
          <w:tab w:val="right" w:leader="dot" w:pos="8302"/>
        </w:tabs>
        <w:rPr>
          <w:rFonts w:asciiTheme="minorHAnsi" w:eastAsiaTheme="minorEastAsia" w:hAnsiTheme="minorHAnsi" w:cstheme="minorBidi"/>
          <w:noProof/>
          <w:sz w:val="22"/>
          <w:szCs w:val="22"/>
          <w:lang w:eastAsia="en-GB"/>
        </w:rPr>
      </w:pPr>
      <w:hyperlink w:anchor="_Toc443496026" w:history="1">
        <w:r w:rsidR="006C3065" w:rsidRPr="002A2D39">
          <w:rPr>
            <w:rStyle w:val="Hyperlink"/>
            <w:rFonts w:ascii="Times New Roman" w:hAnsi="Times New Roman"/>
            <w:noProof/>
          </w:rPr>
          <w:t>3</w:t>
        </w:r>
        <w:r w:rsidR="006C3065">
          <w:rPr>
            <w:rFonts w:asciiTheme="minorHAnsi" w:eastAsiaTheme="minorEastAsia" w:hAnsiTheme="minorHAnsi" w:cstheme="minorBidi"/>
            <w:noProof/>
            <w:sz w:val="22"/>
            <w:szCs w:val="22"/>
            <w:lang w:eastAsia="en-GB"/>
          </w:rPr>
          <w:tab/>
        </w:r>
        <w:r w:rsidR="006C3065" w:rsidRPr="002A2D39">
          <w:rPr>
            <w:rStyle w:val="Hyperlink"/>
            <w:rFonts w:ascii="Times New Roman" w:hAnsi="Times New Roman"/>
            <w:noProof/>
          </w:rPr>
          <w:t>A comprehensive approach to sector policy coordination</w:t>
        </w:r>
        <w:r w:rsidR="006C3065">
          <w:rPr>
            <w:noProof/>
            <w:webHidden/>
          </w:rPr>
          <w:tab/>
        </w:r>
        <w:r w:rsidR="00971695">
          <w:rPr>
            <w:noProof/>
            <w:webHidden/>
          </w:rPr>
          <w:fldChar w:fldCharType="begin"/>
        </w:r>
        <w:r w:rsidR="006C3065">
          <w:rPr>
            <w:noProof/>
            <w:webHidden/>
          </w:rPr>
          <w:instrText xml:space="preserve"> PAGEREF _Toc443496026 \h </w:instrText>
        </w:r>
        <w:r w:rsidR="00971695">
          <w:rPr>
            <w:noProof/>
            <w:webHidden/>
          </w:rPr>
        </w:r>
        <w:r w:rsidR="00971695">
          <w:rPr>
            <w:noProof/>
            <w:webHidden/>
          </w:rPr>
          <w:fldChar w:fldCharType="separate"/>
        </w:r>
        <w:r w:rsidR="006C3065">
          <w:rPr>
            <w:noProof/>
            <w:webHidden/>
          </w:rPr>
          <w:t>9</w:t>
        </w:r>
        <w:r w:rsidR="00971695">
          <w:rPr>
            <w:noProof/>
            <w:webHidden/>
          </w:rPr>
          <w:fldChar w:fldCharType="end"/>
        </w:r>
      </w:hyperlink>
    </w:p>
    <w:p w:rsidR="004D256C" w:rsidRPr="00B22129" w:rsidRDefault="00971695" w:rsidP="004D256C">
      <w:pPr>
        <w:spacing w:line="360" w:lineRule="auto"/>
        <w:rPr>
          <w:rFonts w:ascii="Times New Roman" w:hAnsi="Times New Roman" w:cs="Times New Roman"/>
          <w:lang w:val="hu-HU"/>
        </w:rPr>
      </w:pPr>
      <w:r w:rsidRPr="00B22129">
        <w:rPr>
          <w:rFonts w:ascii="Times New Roman" w:hAnsi="Times New Roman" w:cs="Times New Roman"/>
        </w:rPr>
        <w:fldChar w:fldCharType="end"/>
      </w:r>
    </w:p>
    <w:p w:rsidR="004D256C" w:rsidRPr="00B22129" w:rsidRDefault="00470E4D">
      <w:pPr>
        <w:jc w:val="left"/>
        <w:rPr>
          <w:rFonts w:ascii="Times New Roman" w:hAnsi="Times New Roman" w:cs="Times New Roman"/>
        </w:rPr>
      </w:pPr>
      <w:r w:rsidRPr="00B22129">
        <w:rPr>
          <w:rFonts w:ascii="Times New Roman" w:hAnsi="Times New Roman" w:cs="Times New Roman"/>
        </w:rPr>
        <w:br w:type="page"/>
      </w:r>
    </w:p>
    <w:p w:rsidR="003E06E3" w:rsidRPr="00B22129" w:rsidRDefault="003E06E3" w:rsidP="000D4A84">
      <w:pPr>
        <w:rPr>
          <w:rFonts w:ascii="Times New Roman" w:hAnsi="Times New Roman" w:cs="Times New Roman"/>
        </w:rPr>
      </w:pPr>
    </w:p>
    <w:p w:rsidR="00784999" w:rsidRPr="00B22129" w:rsidRDefault="00470E4D" w:rsidP="00784999">
      <w:pPr>
        <w:pStyle w:val="Heading1"/>
        <w:rPr>
          <w:rFonts w:ascii="Times New Roman" w:hAnsi="Times New Roman"/>
          <w:b w:val="0"/>
          <w:sz w:val="28"/>
          <w:szCs w:val="28"/>
        </w:rPr>
      </w:pPr>
      <w:bookmarkStart w:id="1" w:name="_Toc443496016"/>
      <w:r w:rsidRPr="00B22129">
        <w:rPr>
          <w:rFonts w:ascii="Times New Roman" w:hAnsi="Times New Roman"/>
          <w:b w:val="0"/>
          <w:sz w:val="28"/>
          <w:szCs w:val="28"/>
        </w:rPr>
        <w:t>Background</w:t>
      </w:r>
      <w:bookmarkEnd w:id="1"/>
    </w:p>
    <w:p w:rsidR="00AD7332" w:rsidRPr="00B22129" w:rsidRDefault="00470E4D" w:rsidP="000D4A84">
      <w:pPr>
        <w:rPr>
          <w:rFonts w:ascii="Times New Roman" w:hAnsi="Times New Roman" w:cs="Times New Roman"/>
        </w:rPr>
      </w:pPr>
      <w:r w:rsidRPr="00B22129">
        <w:rPr>
          <w:rFonts w:ascii="Times New Roman" w:hAnsi="Times New Roman" w:cs="Times New Roman"/>
        </w:rPr>
        <w:t>The purpose of this document is to outline the Sector Policy Co-ordination Framework (SPCF)</w:t>
      </w:r>
      <w:r w:rsidRPr="00B22129">
        <w:rPr>
          <w:rStyle w:val="FootnoteReference"/>
          <w:rFonts w:ascii="Times New Roman" w:hAnsi="Times New Roman" w:cs="Times New Roman"/>
        </w:rPr>
        <w:footnoteReference w:id="2"/>
      </w:r>
      <w:r w:rsidRPr="00B22129">
        <w:rPr>
          <w:rFonts w:ascii="Times New Roman" w:hAnsi="Times New Roman" w:cs="Times New Roman"/>
        </w:rPr>
        <w:t>in Macedonia in line with the requirements of the Sector approach as defined by European Commission</w:t>
      </w:r>
    </w:p>
    <w:p w:rsidR="00784999" w:rsidRPr="00B22129" w:rsidRDefault="00784999" w:rsidP="000D4A84">
      <w:pPr>
        <w:rPr>
          <w:rFonts w:ascii="Times New Roman" w:hAnsi="Times New Roman" w:cs="Times New Roman"/>
        </w:rPr>
      </w:pPr>
    </w:p>
    <w:p w:rsidR="00784999" w:rsidRPr="00B22129" w:rsidRDefault="00470E4D" w:rsidP="00036C90">
      <w:pPr>
        <w:rPr>
          <w:rFonts w:ascii="Times New Roman" w:hAnsi="Times New Roman" w:cs="Times New Roman"/>
        </w:rPr>
      </w:pPr>
      <w:r w:rsidRPr="00B22129">
        <w:rPr>
          <w:rFonts w:ascii="Times New Roman" w:hAnsi="Times New Roman" w:cs="Times New Roman"/>
        </w:rPr>
        <w:t>The IPA II regulation (No 231/2014) and the IPA II Framework Agreement</w:t>
      </w:r>
      <w:r w:rsidR="00A5113F">
        <w:rPr>
          <w:rFonts w:ascii="Times New Roman" w:hAnsi="Times New Roman" w:cs="Times New Roman"/>
        </w:rPr>
        <w:t xml:space="preserve"> </w:t>
      </w:r>
      <w:r w:rsidRPr="00B22129">
        <w:rPr>
          <w:rFonts w:ascii="Times New Roman" w:hAnsi="Times New Roman" w:cs="Times New Roman"/>
        </w:rPr>
        <w:t xml:space="preserve">between the EU and Macedonia </w:t>
      </w:r>
      <w:r w:rsidR="00752C33">
        <w:rPr>
          <w:rFonts w:ascii="Times New Roman" w:hAnsi="Times New Roman" w:cs="Times New Roman"/>
        </w:rPr>
        <w:t>(Official Journal of the Republic of Macedonia No. 99 from 16.06.2015)</w:t>
      </w:r>
      <w:r w:rsidR="00D87BF9">
        <w:rPr>
          <w:rFonts w:ascii="Times New Roman" w:hAnsi="Times New Roman" w:cs="Times New Roman"/>
        </w:rPr>
        <w:t xml:space="preserve"> </w:t>
      </w:r>
      <w:r w:rsidRPr="00B22129">
        <w:rPr>
          <w:rFonts w:ascii="Times New Roman" w:hAnsi="Times New Roman" w:cs="Times New Roman"/>
        </w:rPr>
        <w:t xml:space="preserve">place high importance on the co-ordination of policies, strategies and funding within the sectors identified with the indicative Country Strategy paper. IPA II </w:t>
      </w:r>
      <w:r w:rsidR="004B0E59" w:rsidRPr="00AD7D1A">
        <w:rPr>
          <w:rFonts w:ascii="Times New Roman" w:hAnsi="Times New Roman" w:cs="Times New Roman"/>
        </w:rPr>
        <w:t xml:space="preserve">clearly </w:t>
      </w:r>
      <w:r w:rsidRPr="00B22129">
        <w:rPr>
          <w:rFonts w:ascii="Times New Roman" w:hAnsi="Times New Roman" w:cs="Times New Roman"/>
        </w:rPr>
        <w:t>focuses on</w:t>
      </w:r>
      <w:r w:rsidR="00A16F3C">
        <w:rPr>
          <w:rFonts w:ascii="Times New Roman" w:hAnsi="Times New Roman" w:cs="Times New Roman"/>
        </w:rPr>
        <w:t xml:space="preserve"> </w:t>
      </w:r>
      <w:r w:rsidRPr="00B22129">
        <w:rPr>
          <w:rFonts w:ascii="Times New Roman" w:hAnsi="Times New Roman" w:cs="Times New Roman"/>
        </w:rPr>
        <w:t xml:space="preserve">“programme-based approach” </w:t>
      </w:r>
      <w:r w:rsidR="00D87BF9">
        <w:rPr>
          <w:rFonts w:ascii="Times New Roman" w:hAnsi="Times New Roman" w:cs="Times New Roman"/>
        </w:rPr>
        <w:t>and</w:t>
      </w:r>
      <w:r w:rsidR="00D87BF9" w:rsidRPr="00B22129">
        <w:rPr>
          <w:rFonts w:ascii="Times New Roman" w:hAnsi="Times New Roman" w:cs="Times New Roman"/>
        </w:rPr>
        <w:t xml:space="preserve"> </w:t>
      </w:r>
      <w:r w:rsidRPr="00B22129">
        <w:rPr>
          <w:rFonts w:ascii="Times New Roman" w:hAnsi="Times New Roman" w:cs="Times New Roman"/>
        </w:rPr>
        <w:t>“sector wide approach”</w:t>
      </w:r>
      <w:r w:rsidR="004B0E59" w:rsidRPr="00AD7D1A">
        <w:rPr>
          <w:rFonts w:ascii="Times New Roman" w:hAnsi="Times New Roman" w:cs="Times New Roman"/>
        </w:rPr>
        <w:t xml:space="preserve">, </w:t>
      </w:r>
      <w:r w:rsidRPr="00B22129">
        <w:rPr>
          <w:rFonts w:ascii="Times New Roman" w:hAnsi="Times New Roman" w:cs="Times New Roman"/>
        </w:rPr>
        <w:t xml:space="preserve">the objective </w:t>
      </w:r>
      <w:r w:rsidR="004B0E59" w:rsidRPr="00AD7D1A">
        <w:rPr>
          <w:rFonts w:ascii="Times New Roman" w:hAnsi="Times New Roman" w:cs="Times New Roman"/>
        </w:rPr>
        <w:t xml:space="preserve">of which </w:t>
      </w:r>
      <w:r w:rsidRPr="00B22129">
        <w:rPr>
          <w:rFonts w:ascii="Times New Roman" w:hAnsi="Times New Roman" w:cs="Times New Roman"/>
        </w:rPr>
        <w:t xml:space="preserve">is to provide a multi-annual, strategic framework for the programming of the EU assistance in line with the country priorities. This is a marked change from the predominantly project-based programming of earlier years. Where the transition is successful, more flexible </w:t>
      </w:r>
      <w:r w:rsidR="004B0E59" w:rsidRPr="00AD7D1A">
        <w:rPr>
          <w:rFonts w:ascii="Times New Roman" w:hAnsi="Times New Roman" w:cs="Times New Roman"/>
        </w:rPr>
        <w:t>implementation</w:t>
      </w:r>
      <w:r w:rsidR="00A16F3C">
        <w:rPr>
          <w:rFonts w:ascii="Times New Roman" w:hAnsi="Times New Roman" w:cs="Times New Roman"/>
        </w:rPr>
        <w:t xml:space="preserve"> </w:t>
      </w:r>
      <w:r w:rsidRPr="00B22129">
        <w:rPr>
          <w:rFonts w:ascii="Times New Roman" w:hAnsi="Times New Roman" w:cs="Times New Roman"/>
        </w:rPr>
        <w:t>formats – such as multi-annual operational programmes and sector budget support</w:t>
      </w:r>
      <w:r w:rsidR="004B0E59" w:rsidRPr="00AD7D1A">
        <w:rPr>
          <w:rFonts w:ascii="Times New Roman" w:hAnsi="Times New Roman" w:cs="Times New Roman"/>
        </w:rPr>
        <w:t>,</w:t>
      </w:r>
      <w:r w:rsidRPr="00B22129">
        <w:rPr>
          <w:rFonts w:ascii="Times New Roman" w:hAnsi="Times New Roman" w:cs="Times New Roman"/>
        </w:rPr>
        <w:t xml:space="preserve"> can be employed.</w:t>
      </w:r>
    </w:p>
    <w:p w:rsidR="00784999" w:rsidRPr="00B22129" w:rsidRDefault="00784999" w:rsidP="00784999">
      <w:pPr>
        <w:rPr>
          <w:rFonts w:ascii="Times New Roman" w:hAnsi="Times New Roman" w:cs="Times New Roman"/>
        </w:rPr>
      </w:pPr>
    </w:p>
    <w:p w:rsidR="00784999" w:rsidRPr="00B22129" w:rsidRDefault="00470E4D" w:rsidP="00036C90">
      <w:pPr>
        <w:rPr>
          <w:rFonts w:ascii="Times New Roman" w:hAnsi="Times New Roman" w:cs="Times New Roman"/>
        </w:rPr>
      </w:pPr>
      <w:r w:rsidRPr="00B22129">
        <w:rPr>
          <w:rFonts w:ascii="Times New Roman" w:hAnsi="Times New Roman" w:cs="Times New Roman"/>
        </w:rPr>
        <w:t>It should be noted that th</w:t>
      </w:r>
      <w:r w:rsidR="004B0E59" w:rsidRPr="00AD7D1A">
        <w:rPr>
          <w:rFonts w:ascii="Times New Roman" w:hAnsi="Times New Roman" w:cs="Times New Roman"/>
        </w:rPr>
        <w:t xml:space="preserve">is </w:t>
      </w:r>
      <w:r w:rsidR="004B0E59" w:rsidRPr="008145E9">
        <w:rPr>
          <w:rFonts w:ascii="Times New Roman" w:hAnsi="Times New Roman" w:cs="Times New Roman"/>
        </w:rPr>
        <w:t xml:space="preserve">approach complies with the </w:t>
      </w:r>
      <w:r w:rsidR="004B0E59" w:rsidRPr="00691511">
        <w:rPr>
          <w:rFonts w:ascii="Times New Roman" w:hAnsi="Times New Roman" w:cs="Times New Roman"/>
        </w:rPr>
        <w:t>opinion of</w:t>
      </w:r>
      <w:r w:rsidRPr="00B22129">
        <w:rPr>
          <w:rFonts w:ascii="Times New Roman" w:hAnsi="Times New Roman" w:cs="Times New Roman"/>
        </w:rPr>
        <w:t xml:space="preserve"> OECD and other donors</w:t>
      </w:r>
      <w:r w:rsidR="00752C33">
        <w:rPr>
          <w:rFonts w:ascii="Times New Roman" w:hAnsi="Times New Roman" w:cs="Times New Roman"/>
        </w:rPr>
        <w:t xml:space="preserve"> </w:t>
      </w:r>
      <w:r w:rsidR="00780A76" w:rsidRPr="00AD7D1A">
        <w:rPr>
          <w:rFonts w:ascii="Times New Roman" w:hAnsi="Times New Roman" w:cs="Times New Roman"/>
        </w:rPr>
        <w:t>urging</w:t>
      </w:r>
      <w:r w:rsidR="00752C33">
        <w:rPr>
          <w:rFonts w:ascii="Times New Roman" w:hAnsi="Times New Roman" w:cs="Times New Roman"/>
        </w:rPr>
        <w:t xml:space="preserve"> </w:t>
      </w:r>
      <w:r w:rsidRPr="00B22129">
        <w:rPr>
          <w:rFonts w:ascii="Times New Roman" w:hAnsi="Times New Roman" w:cs="Times New Roman"/>
        </w:rPr>
        <w:t xml:space="preserve">foreign assistance </w:t>
      </w:r>
      <w:r w:rsidR="00780A76" w:rsidRPr="00AD7D1A">
        <w:rPr>
          <w:rFonts w:ascii="Times New Roman" w:hAnsi="Times New Roman" w:cs="Times New Roman"/>
        </w:rPr>
        <w:t xml:space="preserve">to be put </w:t>
      </w:r>
      <w:r w:rsidRPr="00B22129">
        <w:rPr>
          <w:rFonts w:ascii="Times New Roman" w:hAnsi="Times New Roman" w:cs="Times New Roman"/>
        </w:rPr>
        <w:t xml:space="preserve">in line with national (sector) strategies, in a co-ordinated </w:t>
      </w:r>
      <w:r w:rsidR="00780A76" w:rsidRPr="00AD7D1A">
        <w:rPr>
          <w:rFonts w:ascii="Times New Roman" w:hAnsi="Times New Roman" w:cs="Times New Roman"/>
        </w:rPr>
        <w:t xml:space="preserve"> long-term perspective</w:t>
      </w:r>
      <w:r w:rsidRPr="00B22129">
        <w:rPr>
          <w:rFonts w:ascii="Times New Roman" w:hAnsi="Times New Roman" w:cs="Times New Roman"/>
        </w:rPr>
        <w:t xml:space="preserve">, based on regular exchanges between donors and </w:t>
      </w:r>
      <w:r w:rsidR="004B0E59" w:rsidRPr="00AD7D1A">
        <w:rPr>
          <w:rFonts w:ascii="Times New Roman" w:hAnsi="Times New Roman" w:cs="Times New Roman"/>
        </w:rPr>
        <w:t>b</w:t>
      </w:r>
      <w:r w:rsidR="004B0E59" w:rsidRPr="008145E9">
        <w:rPr>
          <w:rFonts w:ascii="Times New Roman" w:hAnsi="Times New Roman" w:cs="Times New Roman"/>
        </w:rPr>
        <w:t>eneficiaries</w:t>
      </w:r>
      <w:r w:rsidRPr="00B22129">
        <w:rPr>
          <w:rStyle w:val="FootnoteReference"/>
          <w:rFonts w:ascii="Times New Roman" w:hAnsi="Times New Roman" w:cs="Times New Roman"/>
        </w:rPr>
        <w:footnoteReference w:id="3"/>
      </w:r>
      <w:r w:rsidRPr="00B22129">
        <w:rPr>
          <w:rFonts w:ascii="Times New Roman" w:hAnsi="Times New Roman" w:cs="Times New Roman"/>
        </w:rPr>
        <w:t xml:space="preserve">. </w:t>
      </w:r>
    </w:p>
    <w:p w:rsidR="00784999" w:rsidRPr="00B22129" w:rsidRDefault="00784999" w:rsidP="00784999">
      <w:pPr>
        <w:rPr>
          <w:rFonts w:ascii="Times New Roman" w:hAnsi="Times New Roman" w:cs="Times New Roman"/>
        </w:rPr>
      </w:pPr>
    </w:p>
    <w:p w:rsidR="00784999" w:rsidRPr="00B22129" w:rsidRDefault="00A86926" w:rsidP="00036C90">
      <w:pPr>
        <w:rPr>
          <w:rFonts w:ascii="Times New Roman" w:hAnsi="Times New Roman" w:cs="Times New Roman"/>
        </w:rPr>
      </w:pPr>
      <w:r w:rsidRPr="008145E9">
        <w:rPr>
          <w:rFonts w:ascii="Times New Roman" w:hAnsi="Times New Roman" w:cs="Times New Roman"/>
        </w:rPr>
        <w:t>T</w:t>
      </w:r>
      <w:r w:rsidR="00A152E3">
        <w:rPr>
          <w:rFonts w:ascii="Times New Roman" w:hAnsi="Times New Roman" w:cs="Times New Roman"/>
        </w:rPr>
        <w:t xml:space="preserve">herefore, the current document </w:t>
      </w:r>
      <w:r w:rsidR="00D87BF9">
        <w:rPr>
          <w:rFonts w:ascii="Times New Roman" w:hAnsi="Times New Roman" w:cs="Times New Roman"/>
        </w:rPr>
        <w:t xml:space="preserve">establishes a single framework for coordination of the IPA interventions with the national policies, </w:t>
      </w:r>
      <w:r w:rsidR="00A152E3">
        <w:rPr>
          <w:rFonts w:ascii="Times New Roman" w:hAnsi="Times New Roman" w:cs="Times New Roman"/>
        </w:rPr>
        <w:t xml:space="preserve">with </w:t>
      </w:r>
      <w:r w:rsidR="00D87BF9">
        <w:rPr>
          <w:rFonts w:ascii="Times New Roman" w:hAnsi="Times New Roman" w:cs="Times New Roman"/>
        </w:rPr>
        <w:t>the</w:t>
      </w:r>
      <w:r w:rsidR="00D87BF9" w:rsidRPr="00B22129">
        <w:rPr>
          <w:rFonts w:ascii="Times New Roman" w:hAnsi="Times New Roman" w:cs="Times New Roman"/>
        </w:rPr>
        <w:t xml:space="preserve"> </w:t>
      </w:r>
      <w:r w:rsidR="00D87BF9">
        <w:rPr>
          <w:rFonts w:ascii="Times New Roman" w:hAnsi="Times New Roman" w:cs="Times New Roman"/>
        </w:rPr>
        <w:t xml:space="preserve">ultimate </w:t>
      </w:r>
      <w:r w:rsidR="00470E4D" w:rsidRPr="00B22129">
        <w:rPr>
          <w:rFonts w:ascii="Times New Roman" w:hAnsi="Times New Roman" w:cs="Times New Roman"/>
        </w:rPr>
        <w:t xml:space="preserve">objective </w:t>
      </w:r>
      <w:r w:rsidR="00A152E3">
        <w:rPr>
          <w:rFonts w:ascii="Times New Roman" w:hAnsi="Times New Roman" w:cs="Times New Roman"/>
        </w:rPr>
        <w:t>for</w:t>
      </w:r>
      <w:r w:rsidR="00D87BF9">
        <w:rPr>
          <w:rFonts w:ascii="Times New Roman" w:hAnsi="Times New Roman" w:cs="Times New Roman"/>
        </w:rPr>
        <w:t xml:space="preserve"> </w:t>
      </w:r>
      <w:r w:rsidR="00470E4D" w:rsidRPr="00B22129">
        <w:rPr>
          <w:rFonts w:ascii="Times New Roman" w:hAnsi="Times New Roman" w:cs="Times New Roman"/>
        </w:rPr>
        <w:t xml:space="preserve">effective management </w:t>
      </w:r>
      <w:r w:rsidR="00D87BF9">
        <w:rPr>
          <w:rFonts w:ascii="Times New Roman" w:hAnsi="Times New Roman" w:cs="Times New Roman"/>
        </w:rPr>
        <w:t>of the reform processes and the resources</w:t>
      </w:r>
      <w:r w:rsidR="00470E4D" w:rsidRPr="00B22129">
        <w:rPr>
          <w:rFonts w:ascii="Times New Roman" w:hAnsi="Times New Roman" w:cs="Times New Roman"/>
        </w:rPr>
        <w:t>.</w:t>
      </w:r>
    </w:p>
    <w:p w:rsidR="00784999" w:rsidRPr="00B22129" w:rsidRDefault="00784999" w:rsidP="00784999">
      <w:pPr>
        <w:rPr>
          <w:rFonts w:ascii="Times New Roman" w:hAnsi="Times New Roman" w:cs="Times New Roman"/>
        </w:rPr>
      </w:pPr>
    </w:p>
    <w:p w:rsidR="00F86A77" w:rsidRPr="00B22129" w:rsidRDefault="00470E4D" w:rsidP="00784999">
      <w:pPr>
        <w:rPr>
          <w:rFonts w:ascii="Times New Roman" w:hAnsi="Times New Roman" w:cs="Times New Roman"/>
        </w:rPr>
      </w:pPr>
      <w:r w:rsidRPr="00B22129">
        <w:rPr>
          <w:rFonts w:ascii="Times New Roman" w:hAnsi="Times New Roman" w:cs="Times New Roman"/>
        </w:rPr>
        <w:t>The</w:t>
      </w:r>
      <w:r w:rsidR="00A16F3C">
        <w:rPr>
          <w:rFonts w:ascii="Times New Roman" w:hAnsi="Times New Roman" w:cs="Times New Roman"/>
        </w:rPr>
        <w:t xml:space="preserve"> </w:t>
      </w:r>
      <w:r w:rsidRPr="00B22129">
        <w:rPr>
          <w:rFonts w:ascii="Times New Roman" w:hAnsi="Times New Roman" w:cs="Times New Roman"/>
        </w:rPr>
        <w:t xml:space="preserve">SPCF represents a simplification of the co-ordination structure. Without changing the overall mandate, the number of </w:t>
      </w:r>
      <w:r w:rsidR="00D87BF9">
        <w:rPr>
          <w:rFonts w:ascii="Times New Roman" w:hAnsi="Times New Roman" w:cs="Times New Roman"/>
        </w:rPr>
        <w:t>operational mechanisms</w:t>
      </w:r>
      <w:r w:rsidR="00D87BF9" w:rsidRPr="00B22129">
        <w:rPr>
          <w:rFonts w:ascii="Times New Roman" w:hAnsi="Times New Roman" w:cs="Times New Roman"/>
        </w:rPr>
        <w:t xml:space="preserve"> </w:t>
      </w:r>
      <w:r w:rsidRPr="00B22129">
        <w:rPr>
          <w:rFonts w:ascii="Times New Roman" w:hAnsi="Times New Roman" w:cs="Times New Roman"/>
        </w:rPr>
        <w:t xml:space="preserve">is kept to a minimum. Instead of having several layers of bodies with similar </w:t>
      </w:r>
      <w:r w:rsidR="00D87BF9">
        <w:rPr>
          <w:rFonts w:ascii="Times New Roman" w:hAnsi="Times New Roman" w:cs="Times New Roman"/>
        </w:rPr>
        <w:t>and</w:t>
      </w:r>
      <w:r w:rsidRPr="00B22129">
        <w:rPr>
          <w:rFonts w:ascii="Times New Roman" w:hAnsi="Times New Roman" w:cs="Times New Roman"/>
        </w:rPr>
        <w:t xml:space="preserve"> even “mirroring” mandates, </w:t>
      </w:r>
      <w:r w:rsidR="00D87BF9">
        <w:rPr>
          <w:rFonts w:ascii="Times New Roman" w:hAnsi="Times New Roman" w:cs="Times New Roman"/>
        </w:rPr>
        <w:t>it</w:t>
      </w:r>
      <w:r w:rsidRPr="00B22129">
        <w:rPr>
          <w:rFonts w:ascii="Times New Roman" w:hAnsi="Times New Roman" w:cs="Times New Roman"/>
        </w:rPr>
        <w:t xml:space="preserve"> propos</w:t>
      </w:r>
      <w:r w:rsidR="00D87BF9">
        <w:rPr>
          <w:rFonts w:ascii="Times New Roman" w:hAnsi="Times New Roman" w:cs="Times New Roman"/>
        </w:rPr>
        <w:t>es</w:t>
      </w:r>
      <w:r w:rsidRPr="00B22129">
        <w:rPr>
          <w:rFonts w:ascii="Times New Roman" w:hAnsi="Times New Roman" w:cs="Times New Roman"/>
        </w:rPr>
        <w:t xml:space="preserve"> fewer levels with a flexible participation of senior vs. medium-level managers, as the agenda requires. </w:t>
      </w:r>
    </w:p>
    <w:p w:rsidR="00F86A77" w:rsidRPr="00B22129" w:rsidRDefault="00F86A77" w:rsidP="00784999">
      <w:pPr>
        <w:rPr>
          <w:rFonts w:ascii="Times New Roman" w:hAnsi="Times New Roman" w:cs="Times New Roman"/>
        </w:rPr>
      </w:pPr>
    </w:p>
    <w:p w:rsidR="0030707F" w:rsidRPr="00B22129" w:rsidRDefault="00470E4D" w:rsidP="0030707F">
      <w:pPr>
        <w:pStyle w:val="Heading1"/>
        <w:rPr>
          <w:rFonts w:ascii="Times New Roman" w:hAnsi="Times New Roman"/>
          <w:b w:val="0"/>
          <w:sz w:val="28"/>
          <w:szCs w:val="28"/>
        </w:rPr>
      </w:pPr>
      <w:bookmarkStart w:id="2" w:name="_Toc443494695"/>
      <w:bookmarkStart w:id="3" w:name="_Toc443495876"/>
      <w:bookmarkStart w:id="4" w:name="_Toc443496006"/>
      <w:bookmarkStart w:id="5" w:name="_Toc443496017"/>
      <w:bookmarkStart w:id="6" w:name="_Toc443496018"/>
      <w:bookmarkEnd w:id="2"/>
      <w:bookmarkEnd w:id="3"/>
      <w:bookmarkEnd w:id="4"/>
      <w:bookmarkEnd w:id="5"/>
      <w:r w:rsidRPr="00B22129">
        <w:rPr>
          <w:rFonts w:ascii="Times New Roman" w:hAnsi="Times New Roman"/>
          <w:b w:val="0"/>
          <w:sz w:val="28"/>
          <w:szCs w:val="28"/>
        </w:rPr>
        <w:t>Parallel aspects of Sector Co-ordination</w:t>
      </w:r>
      <w:bookmarkEnd w:id="6"/>
    </w:p>
    <w:p w:rsidR="004C1738" w:rsidRPr="00B22129" w:rsidRDefault="00470E4D" w:rsidP="004C1738">
      <w:pPr>
        <w:rPr>
          <w:rFonts w:ascii="Times New Roman" w:hAnsi="Times New Roman" w:cs="Times New Roman"/>
        </w:rPr>
      </w:pPr>
      <w:r w:rsidRPr="00B22129">
        <w:rPr>
          <w:rFonts w:ascii="Times New Roman" w:hAnsi="Times New Roman" w:cs="Times New Roman"/>
        </w:rPr>
        <w:t>The sector policy co-ordination framework needs to be discussed from different</w:t>
      </w:r>
      <w:r w:rsidR="00E021F4" w:rsidRPr="00AD7D1A">
        <w:rPr>
          <w:rFonts w:ascii="Times New Roman" w:hAnsi="Times New Roman" w:cs="Times New Roman"/>
        </w:rPr>
        <w:t>, yet</w:t>
      </w:r>
      <w:r w:rsidRPr="00B22129">
        <w:rPr>
          <w:rFonts w:ascii="Times New Roman" w:hAnsi="Times New Roman" w:cs="Times New Roman"/>
        </w:rPr>
        <w:t xml:space="preserve"> strongly interlinked perspectives:</w:t>
      </w:r>
    </w:p>
    <w:p w:rsidR="004C1738" w:rsidRPr="00B22129" w:rsidRDefault="00470E4D" w:rsidP="00FF0F28">
      <w:pPr>
        <w:pStyle w:val="ListParagraph"/>
        <w:rPr>
          <w:rFonts w:ascii="Times New Roman" w:hAnsi="Times New Roman"/>
        </w:rPr>
      </w:pPr>
      <w:r w:rsidRPr="00B22129">
        <w:rPr>
          <w:rFonts w:ascii="Times New Roman" w:hAnsi="Times New Roman"/>
        </w:rPr>
        <w:t xml:space="preserve">The co-ordination of </w:t>
      </w:r>
      <w:r w:rsidR="00E021F4" w:rsidRPr="00AD7D1A">
        <w:rPr>
          <w:rFonts w:ascii="Times New Roman" w:hAnsi="Times New Roman"/>
        </w:rPr>
        <w:t xml:space="preserve">the programming and implementation under </w:t>
      </w:r>
      <w:r w:rsidRPr="00B22129">
        <w:rPr>
          <w:rFonts w:ascii="Times New Roman" w:hAnsi="Times New Roman"/>
        </w:rPr>
        <w:t>IPA;</w:t>
      </w:r>
    </w:p>
    <w:p w:rsidR="0042402F" w:rsidRPr="00B22129" w:rsidRDefault="00470E4D" w:rsidP="00FF0F28">
      <w:pPr>
        <w:pStyle w:val="ListParagraph"/>
        <w:rPr>
          <w:rFonts w:ascii="Times New Roman" w:hAnsi="Times New Roman"/>
        </w:rPr>
      </w:pPr>
      <w:r w:rsidRPr="00B22129">
        <w:rPr>
          <w:rFonts w:ascii="Times New Roman" w:hAnsi="Times New Roman"/>
        </w:rPr>
        <w:t>The EU integration process</w:t>
      </w:r>
      <w:r w:rsidR="00E021F4" w:rsidRPr="00AD7D1A">
        <w:rPr>
          <w:rFonts w:ascii="Times New Roman" w:hAnsi="Times New Roman"/>
        </w:rPr>
        <w:t xml:space="preserve"> and the negotiation</w:t>
      </w:r>
      <w:r w:rsidR="00E021F4" w:rsidRPr="008145E9">
        <w:rPr>
          <w:rFonts w:ascii="Times New Roman" w:hAnsi="Times New Roman"/>
        </w:rPr>
        <w:t xml:space="preserve"> structure </w:t>
      </w:r>
      <w:r w:rsidR="00E021F4" w:rsidRPr="00691511">
        <w:rPr>
          <w:rFonts w:ascii="Times New Roman" w:hAnsi="Times New Roman"/>
        </w:rPr>
        <w:t>and organisation</w:t>
      </w:r>
      <w:r w:rsidRPr="00B22129">
        <w:rPr>
          <w:rFonts w:ascii="Times New Roman" w:hAnsi="Times New Roman"/>
        </w:rPr>
        <w:t>;</w:t>
      </w:r>
    </w:p>
    <w:p w:rsidR="00CC22C9" w:rsidRPr="00B22129" w:rsidRDefault="00470E4D" w:rsidP="00FF0F28">
      <w:pPr>
        <w:pStyle w:val="ListParagraph"/>
        <w:rPr>
          <w:rFonts w:ascii="Times New Roman" w:hAnsi="Times New Roman"/>
        </w:rPr>
      </w:pPr>
      <w:r w:rsidRPr="00B22129">
        <w:rPr>
          <w:rFonts w:ascii="Times New Roman" w:hAnsi="Times New Roman"/>
        </w:rPr>
        <w:t>The overall co-ordination of donor assistance;</w:t>
      </w:r>
    </w:p>
    <w:p w:rsidR="006E35E5" w:rsidRPr="00B22129" w:rsidRDefault="00470E4D" w:rsidP="006E35E5">
      <w:pPr>
        <w:pStyle w:val="ListParagraph"/>
        <w:rPr>
          <w:rFonts w:ascii="Times New Roman" w:hAnsi="Times New Roman"/>
        </w:rPr>
      </w:pPr>
      <w:r w:rsidRPr="00B22129">
        <w:rPr>
          <w:rFonts w:ascii="Times New Roman" w:hAnsi="Times New Roman"/>
        </w:rPr>
        <w:t xml:space="preserve">Formulation and implementation of the </w:t>
      </w:r>
      <w:r w:rsidR="00E021F4" w:rsidRPr="00AD7D1A">
        <w:rPr>
          <w:rFonts w:ascii="Times New Roman" w:hAnsi="Times New Roman"/>
        </w:rPr>
        <w:t xml:space="preserve">national </w:t>
      </w:r>
      <w:r w:rsidRPr="00B22129">
        <w:rPr>
          <w:rFonts w:ascii="Times New Roman" w:hAnsi="Times New Roman"/>
        </w:rPr>
        <w:t>policy in a wider context, including the link of the national policy to the sector budgets and national funds</w:t>
      </w:r>
      <w:r w:rsidR="00E021F4" w:rsidRPr="00AD7D1A">
        <w:rPr>
          <w:rFonts w:ascii="Times New Roman" w:hAnsi="Times New Roman"/>
        </w:rPr>
        <w:t>.</w:t>
      </w:r>
    </w:p>
    <w:p w:rsidR="00D85B4B" w:rsidRDefault="00D85B4B" w:rsidP="00B22129">
      <w:pPr>
        <w:rPr>
          <w:rFonts w:ascii="Times New Roman" w:hAnsi="Times New Roman"/>
        </w:rPr>
      </w:pPr>
    </w:p>
    <w:p w:rsidR="00D85B4B" w:rsidRPr="00B22129" w:rsidRDefault="00470E4D" w:rsidP="00B22129">
      <w:pPr>
        <w:rPr>
          <w:rFonts w:ascii="Times New Roman" w:hAnsi="Times New Roman"/>
        </w:rPr>
      </w:pPr>
      <w:r w:rsidRPr="00B22129">
        <w:rPr>
          <w:rFonts w:ascii="Times New Roman" w:hAnsi="Times New Roman" w:cs="Times New Roman"/>
        </w:rPr>
        <w:t xml:space="preserve">The integrated approach to these perspectives </w:t>
      </w:r>
      <w:r w:rsidR="00E021F4" w:rsidRPr="00AD7D1A">
        <w:rPr>
          <w:rFonts w:ascii="Times New Roman" w:hAnsi="Times New Roman" w:cs="Times New Roman"/>
        </w:rPr>
        <w:t xml:space="preserve">as well as the need to optimise the </w:t>
      </w:r>
      <w:r w:rsidR="00E021F4" w:rsidRPr="008145E9">
        <w:rPr>
          <w:rFonts w:ascii="Times New Roman" w:hAnsi="Times New Roman" w:cs="Times New Roman"/>
        </w:rPr>
        <w:t xml:space="preserve">use of </w:t>
      </w:r>
      <w:r w:rsidR="00E021F4" w:rsidRPr="00691511">
        <w:rPr>
          <w:rFonts w:ascii="Times New Roman" w:hAnsi="Times New Roman" w:cs="Times New Roman"/>
        </w:rPr>
        <w:t xml:space="preserve">resources and streamline the decision-making process passes through </w:t>
      </w:r>
      <w:r w:rsidRPr="00B22129">
        <w:rPr>
          <w:rFonts w:ascii="Times New Roman" w:hAnsi="Times New Roman" w:cs="Times New Roman"/>
        </w:rPr>
        <w:t xml:space="preserve">the establishment of one sector working group </w:t>
      </w:r>
      <w:r w:rsidR="00E021F4" w:rsidRPr="00AD7D1A">
        <w:rPr>
          <w:rFonts w:ascii="Times New Roman" w:hAnsi="Times New Roman" w:cs="Times New Roman"/>
        </w:rPr>
        <w:t xml:space="preserve">(SWG) </w:t>
      </w:r>
      <w:r w:rsidRPr="00B22129">
        <w:rPr>
          <w:rFonts w:ascii="Times New Roman" w:hAnsi="Times New Roman" w:cs="Times New Roman"/>
        </w:rPr>
        <w:t>per sector</w:t>
      </w:r>
      <w:r w:rsidR="00E021F4" w:rsidRPr="00AD7D1A">
        <w:rPr>
          <w:rFonts w:ascii="Times New Roman" w:hAnsi="Times New Roman" w:cs="Times New Roman"/>
        </w:rPr>
        <w:t>. Thus 7</w:t>
      </w:r>
      <w:r w:rsidR="00E021F4" w:rsidRPr="008145E9">
        <w:rPr>
          <w:rFonts w:ascii="Times New Roman" w:hAnsi="Times New Roman" w:cs="Times New Roman"/>
        </w:rPr>
        <w:t xml:space="preserve"> SWG are established </w:t>
      </w:r>
      <w:r w:rsidRPr="00B22129">
        <w:rPr>
          <w:rFonts w:ascii="Times New Roman" w:hAnsi="Times New Roman" w:cs="Times New Roman"/>
        </w:rPr>
        <w:t xml:space="preserve">which operate under a common coordination framework (this present document). </w:t>
      </w:r>
      <w:r w:rsidR="00A51C93" w:rsidRPr="00AD7D1A">
        <w:rPr>
          <w:rFonts w:ascii="Times New Roman" w:hAnsi="Times New Roman" w:cs="Times New Roman"/>
        </w:rPr>
        <w:t>E</w:t>
      </w:r>
      <w:r w:rsidR="00A51C93" w:rsidRPr="008145E9">
        <w:rPr>
          <w:rFonts w:ascii="Times New Roman" w:hAnsi="Times New Roman" w:cs="Times New Roman"/>
        </w:rPr>
        <w:t>ach</w:t>
      </w:r>
      <w:r w:rsidRPr="00B22129">
        <w:rPr>
          <w:rFonts w:ascii="Times New Roman" w:hAnsi="Times New Roman" w:cs="Times New Roman"/>
        </w:rPr>
        <w:t xml:space="preserve"> sector working group</w:t>
      </w:r>
      <w:r w:rsidR="00816B3A">
        <w:rPr>
          <w:rFonts w:ascii="Times New Roman" w:hAnsi="Times New Roman" w:cs="Times New Roman"/>
        </w:rPr>
        <w:t xml:space="preserve"> </w:t>
      </w:r>
      <w:r w:rsidR="00A51C93" w:rsidRPr="00AD7D1A">
        <w:rPr>
          <w:rFonts w:ascii="Times New Roman" w:hAnsi="Times New Roman" w:cs="Times New Roman"/>
        </w:rPr>
        <w:t>i</w:t>
      </w:r>
      <w:r w:rsidR="00A51C93" w:rsidRPr="008145E9">
        <w:rPr>
          <w:rFonts w:ascii="Times New Roman" w:hAnsi="Times New Roman" w:cs="Times New Roman"/>
        </w:rPr>
        <w:t>s at the same time</w:t>
      </w:r>
      <w:r w:rsidRPr="00B22129">
        <w:rPr>
          <w:rFonts w:ascii="Times New Roman" w:hAnsi="Times New Roman" w:cs="Times New Roman"/>
        </w:rPr>
        <w:t xml:space="preserve">: </w:t>
      </w:r>
    </w:p>
    <w:p w:rsidR="00D85B4B" w:rsidRPr="00B22129" w:rsidRDefault="00470E4D" w:rsidP="00B22129">
      <w:pPr>
        <w:pStyle w:val="ListParagraph"/>
        <w:numPr>
          <w:ilvl w:val="0"/>
          <w:numId w:val="18"/>
        </w:numPr>
        <w:rPr>
          <w:rFonts w:ascii="Times New Roman" w:hAnsi="Times New Roman"/>
        </w:rPr>
      </w:pPr>
      <w:r w:rsidRPr="00B22129">
        <w:rPr>
          <w:rFonts w:ascii="Times New Roman" w:hAnsi="Times New Roman"/>
        </w:rPr>
        <w:t>Forum for sector policy dialogue</w:t>
      </w:r>
      <w:r w:rsidR="00A51C93" w:rsidRPr="00AD7D1A">
        <w:rPr>
          <w:rFonts w:ascii="Times New Roman" w:hAnsi="Times New Roman"/>
        </w:rPr>
        <w:t>,</w:t>
      </w:r>
      <w:r w:rsidR="00A51C93" w:rsidRPr="008145E9">
        <w:rPr>
          <w:rFonts w:ascii="Times New Roman" w:hAnsi="Times New Roman"/>
        </w:rPr>
        <w:t xml:space="preserve"> including </w:t>
      </w:r>
      <w:r w:rsidR="00A51C93" w:rsidRPr="00691511">
        <w:rPr>
          <w:rFonts w:ascii="Times New Roman" w:hAnsi="Times New Roman"/>
        </w:rPr>
        <w:t>a focal point of the discussion on sector readine</w:t>
      </w:r>
      <w:r w:rsidR="00A51C93" w:rsidRPr="006C3065">
        <w:rPr>
          <w:rFonts w:ascii="Times New Roman" w:hAnsi="Times New Roman"/>
        </w:rPr>
        <w:t>ss, assessment of the sector policy advancement and of the institutional capacity.</w:t>
      </w:r>
    </w:p>
    <w:p w:rsidR="00D85B4B" w:rsidRDefault="00470E4D" w:rsidP="00B22129">
      <w:pPr>
        <w:pStyle w:val="ListParagraph"/>
        <w:numPr>
          <w:ilvl w:val="0"/>
          <w:numId w:val="18"/>
        </w:numPr>
        <w:rPr>
          <w:rFonts w:ascii="Times New Roman" w:hAnsi="Times New Roman"/>
        </w:rPr>
      </w:pPr>
      <w:r w:rsidRPr="00B22129">
        <w:rPr>
          <w:rFonts w:ascii="Times New Roman" w:hAnsi="Times New Roman"/>
        </w:rPr>
        <w:t>Forum to discuss IPA programming</w:t>
      </w:r>
      <w:r w:rsidR="00A5113F">
        <w:rPr>
          <w:rFonts w:ascii="Times New Roman" w:hAnsi="Times New Roman"/>
        </w:rPr>
        <w:t xml:space="preserve"> </w:t>
      </w:r>
      <w:r w:rsidR="00A51C93" w:rsidRPr="008145E9">
        <w:rPr>
          <w:rFonts w:ascii="Times New Roman" w:hAnsi="Times New Roman"/>
        </w:rPr>
        <w:t xml:space="preserve">and as regards the </w:t>
      </w:r>
      <w:r w:rsidR="00A51C93" w:rsidRPr="00691511">
        <w:rPr>
          <w:rFonts w:ascii="Times New Roman" w:hAnsi="Times New Roman"/>
        </w:rPr>
        <w:t>infrastructure projects - a</w:t>
      </w:r>
      <w:r w:rsidR="00A51C93" w:rsidRPr="006C3065">
        <w:rPr>
          <w:rFonts w:ascii="Times New Roman" w:hAnsi="Times New Roman"/>
        </w:rPr>
        <w:t xml:space="preserve"> forum for work on the single project pipelines. </w:t>
      </w:r>
    </w:p>
    <w:p w:rsidR="00D85B4B" w:rsidRPr="00B22129" w:rsidRDefault="00470E4D" w:rsidP="00B22129">
      <w:pPr>
        <w:pStyle w:val="ListParagraph"/>
        <w:numPr>
          <w:ilvl w:val="0"/>
          <w:numId w:val="18"/>
        </w:numPr>
        <w:rPr>
          <w:rFonts w:ascii="Times New Roman" w:hAnsi="Times New Roman"/>
        </w:rPr>
      </w:pPr>
      <w:r w:rsidRPr="00B22129">
        <w:rPr>
          <w:rFonts w:ascii="Times New Roman" w:hAnsi="Times New Roman"/>
        </w:rPr>
        <w:t xml:space="preserve">Forum for overall donor coordination. </w:t>
      </w:r>
    </w:p>
    <w:p w:rsidR="00D85B4B" w:rsidRDefault="00470E4D" w:rsidP="00B22129">
      <w:pPr>
        <w:pStyle w:val="ListParagraph"/>
        <w:numPr>
          <w:ilvl w:val="0"/>
          <w:numId w:val="18"/>
        </w:numPr>
        <w:rPr>
          <w:rFonts w:ascii="Times New Roman" w:hAnsi="Times New Roman"/>
        </w:rPr>
      </w:pPr>
      <w:r w:rsidRPr="00B22129">
        <w:rPr>
          <w:rFonts w:ascii="Times New Roman" w:hAnsi="Times New Roman"/>
        </w:rPr>
        <w:t xml:space="preserve">Preparatory </w:t>
      </w:r>
      <w:r w:rsidR="00A51C93" w:rsidRPr="00AD7D1A">
        <w:rPr>
          <w:rFonts w:ascii="Times New Roman" w:hAnsi="Times New Roman"/>
        </w:rPr>
        <w:t xml:space="preserve">forum </w:t>
      </w:r>
      <w:r w:rsidRPr="00B22129">
        <w:rPr>
          <w:rFonts w:ascii="Times New Roman" w:hAnsi="Times New Roman"/>
        </w:rPr>
        <w:t>for the sector monitoring committees</w:t>
      </w:r>
      <w:r w:rsidR="00A51C93" w:rsidRPr="00AD7D1A">
        <w:rPr>
          <w:rFonts w:ascii="Times New Roman" w:hAnsi="Times New Roman"/>
        </w:rPr>
        <w:t>, which also focuses the</w:t>
      </w:r>
      <w:r w:rsidR="00A51C93" w:rsidRPr="008145E9">
        <w:rPr>
          <w:rFonts w:ascii="Times New Roman" w:hAnsi="Times New Roman"/>
        </w:rPr>
        <w:t xml:space="preserve"> d</w:t>
      </w:r>
      <w:r w:rsidRPr="00B22129">
        <w:rPr>
          <w:rFonts w:ascii="Times New Roman" w:hAnsi="Times New Roman"/>
        </w:rPr>
        <w:t>iscussion of</w:t>
      </w:r>
      <w:r w:rsidR="00A51C93" w:rsidRPr="00AD7D1A">
        <w:rPr>
          <w:rFonts w:ascii="Times New Roman" w:hAnsi="Times New Roman"/>
        </w:rPr>
        <w:t xml:space="preserve"> the</w:t>
      </w:r>
      <w:r w:rsidRPr="00B22129">
        <w:rPr>
          <w:rFonts w:ascii="Times New Roman" w:hAnsi="Times New Roman"/>
        </w:rPr>
        <w:t xml:space="preserve"> IPA projects implementation. </w:t>
      </w:r>
    </w:p>
    <w:p w:rsidR="00D85B4B" w:rsidRPr="00B22129" w:rsidRDefault="00076084" w:rsidP="00B22129">
      <w:pPr>
        <w:pStyle w:val="ListParagraph"/>
        <w:numPr>
          <w:ilvl w:val="0"/>
          <w:numId w:val="18"/>
        </w:numPr>
        <w:rPr>
          <w:rFonts w:ascii="Times New Roman" w:hAnsi="Times New Roman"/>
        </w:rPr>
      </w:pPr>
      <w:r w:rsidRPr="008145E9">
        <w:rPr>
          <w:rFonts w:ascii="Times New Roman" w:hAnsi="Times New Roman"/>
        </w:rPr>
        <w:t>Support structure to the SAA and in fut</w:t>
      </w:r>
      <w:r w:rsidRPr="00691511">
        <w:rPr>
          <w:rFonts w:ascii="Times New Roman" w:hAnsi="Times New Roman"/>
        </w:rPr>
        <w:t>ure – the negotiation process.</w:t>
      </w:r>
    </w:p>
    <w:p w:rsidR="00CF0AC1" w:rsidRPr="00B22129" w:rsidRDefault="00CF0AC1" w:rsidP="00036C90">
      <w:pPr>
        <w:pStyle w:val="ListParagraph"/>
        <w:numPr>
          <w:ilvl w:val="0"/>
          <w:numId w:val="0"/>
        </w:numPr>
        <w:ind w:left="1440"/>
        <w:rPr>
          <w:rFonts w:ascii="Times New Roman" w:hAnsi="Times New Roman"/>
        </w:rPr>
      </w:pPr>
    </w:p>
    <w:p w:rsidR="00D85B4B" w:rsidRPr="00B22129" w:rsidRDefault="00470E4D" w:rsidP="00B22129">
      <w:pPr>
        <w:pStyle w:val="Heading2"/>
        <w:spacing w:after="240"/>
        <w:rPr>
          <w:rFonts w:ascii="Times New Roman" w:hAnsi="Times New Roman"/>
          <w:b w:val="0"/>
          <w:sz w:val="22"/>
          <w:szCs w:val="22"/>
        </w:rPr>
      </w:pPr>
      <w:bookmarkStart w:id="7" w:name="_Toc443494697"/>
      <w:bookmarkStart w:id="8" w:name="_Toc443495878"/>
      <w:bookmarkStart w:id="9" w:name="_Toc443496008"/>
      <w:bookmarkStart w:id="10" w:name="_Toc443496019"/>
      <w:bookmarkStart w:id="11" w:name="_Toc443496020"/>
      <w:bookmarkEnd w:id="7"/>
      <w:bookmarkEnd w:id="8"/>
      <w:bookmarkEnd w:id="9"/>
      <w:bookmarkEnd w:id="10"/>
      <w:r w:rsidRPr="00B22129">
        <w:rPr>
          <w:rFonts w:ascii="Times New Roman" w:hAnsi="Times New Roman"/>
          <w:b w:val="0"/>
          <w:sz w:val="22"/>
          <w:szCs w:val="22"/>
        </w:rPr>
        <w:t>Requirements resulting from IPA II</w:t>
      </w:r>
      <w:bookmarkEnd w:id="11"/>
    </w:p>
    <w:p w:rsidR="00784999" w:rsidRPr="00AD7D1A" w:rsidRDefault="00470E4D" w:rsidP="000D4A84">
      <w:pPr>
        <w:rPr>
          <w:rFonts w:ascii="Times New Roman" w:hAnsi="Times New Roman" w:cs="Times New Roman"/>
        </w:rPr>
      </w:pPr>
      <w:r w:rsidRPr="00B22129">
        <w:rPr>
          <w:rFonts w:ascii="Times New Roman" w:hAnsi="Times New Roman" w:cs="Times New Roman"/>
        </w:rPr>
        <w:t>At this moment, IPA II</w:t>
      </w:r>
      <w:r w:rsidR="00A659CD" w:rsidRPr="00AD7D1A">
        <w:rPr>
          <w:rFonts w:ascii="Times New Roman" w:hAnsi="Times New Roman" w:cs="Times New Roman"/>
        </w:rPr>
        <w:t xml:space="preserve">, </w:t>
      </w:r>
      <w:r w:rsidR="00A659CD" w:rsidRPr="008145E9">
        <w:rPr>
          <w:rFonts w:ascii="Times New Roman" w:hAnsi="Times New Roman" w:cs="Times New Roman"/>
        </w:rPr>
        <w:t>b</w:t>
      </w:r>
      <w:r w:rsidR="00A659CD" w:rsidRPr="00691511">
        <w:rPr>
          <w:rFonts w:ascii="Times New Roman" w:hAnsi="Times New Roman" w:cs="Times New Roman"/>
        </w:rPr>
        <w:t>y turning the</w:t>
      </w:r>
      <w:r w:rsidRPr="00B22129">
        <w:rPr>
          <w:rFonts w:ascii="Times New Roman" w:hAnsi="Times New Roman" w:cs="Times New Roman"/>
        </w:rPr>
        <w:t xml:space="preserve"> sector approach into a precondition for allocation of funds,</w:t>
      </w:r>
      <w:r w:rsidR="00A5113F">
        <w:rPr>
          <w:rFonts w:ascii="Times New Roman" w:hAnsi="Times New Roman" w:cs="Times New Roman"/>
        </w:rPr>
        <w:t xml:space="preserve"> </w:t>
      </w:r>
      <w:r w:rsidRPr="00B22129">
        <w:rPr>
          <w:rFonts w:ascii="Times New Roman" w:hAnsi="Times New Roman" w:cs="Times New Roman"/>
        </w:rPr>
        <w:t xml:space="preserve">is the biggest driver of change, the most immediate, although not necessarily the most important reason to propose a new framework. The sector approach </w:t>
      </w:r>
      <w:r w:rsidR="00A659CD" w:rsidRPr="00AD7D1A">
        <w:rPr>
          <w:rFonts w:ascii="Times New Roman" w:hAnsi="Times New Roman" w:cs="Times New Roman"/>
        </w:rPr>
        <w:t>i</w:t>
      </w:r>
      <w:r w:rsidR="00A659CD" w:rsidRPr="008145E9">
        <w:rPr>
          <w:rFonts w:ascii="Times New Roman" w:hAnsi="Times New Roman" w:cs="Times New Roman"/>
        </w:rPr>
        <w:t xml:space="preserve">s </w:t>
      </w:r>
      <w:r w:rsidR="00A659CD" w:rsidRPr="00691511">
        <w:rPr>
          <w:rFonts w:ascii="Times New Roman" w:hAnsi="Times New Roman" w:cs="Times New Roman"/>
        </w:rPr>
        <w:t>expected to</w:t>
      </w:r>
      <w:r w:rsidRPr="00B22129">
        <w:rPr>
          <w:rFonts w:ascii="Times New Roman" w:hAnsi="Times New Roman" w:cs="Times New Roman"/>
        </w:rPr>
        <w:t xml:space="preserve"> contribute to a more targeted, more effective and efficient use of funds, as well as considerably boost </w:t>
      </w:r>
      <w:r w:rsidR="00340DCB" w:rsidRPr="00AD7D1A">
        <w:rPr>
          <w:rFonts w:ascii="Times New Roman" w:hAnsi="Times New Roman" w:cs="Times New Roman"/>
        </w:rPr>
        <w:t xml:space="preserve">the </w:t>
      </w:r>
      <w:r w:rsidRPr="00B22129">
        <w:rPr>
          <w:rFonts w:ascii="Times New Roman" w:hAnsi="Times New Roman" w:cs="Times New Roman"/>
        </w:rPr>
        <w:t xml:space="preserve">absorption capacity. </w:t>
      </w:r>
    </w:p>
    <w:p w:rsidR="00A659CD" w:rsidRPr="00B22129" w:rsidRDefault="00A659CD" w:rsidP="000D4A84">
      <w:pPr>
        <w:rPr>
          <w:rFonts w:ascii="Times New Roman" w:hAnsi="Times New Roman" w:cs="Times New Roman"/>
        </w:rPr>
      </w:pPr>
    </w:p>
    <w:p w:rsidR="000D4A84" w:rsidRPr="00B22129" w:rsidRDefault="00562B2C" w:rsidP="000D4A84">
      <w:pPr>
        <w:rPr>
          <w:rFonts w:ascii="Times New Roman" w:hAnsi="Times New Roman" w:cs="Times New Roman"/>
        </w:rPr>
      </w:pPr>
      <w:r w:rsidRPr="00AD7D1A">
        <w:rPr>
          <w:rFonts w:ascii="Times New Roman" w:hAnsi="Times New Roman" w:cs="Times New Roman"/>
        </w:rPr>
        <w:t xml:space="preserve">One </w:t>
      </w:r>
      <w:r w:rsidRPr="008145E9">
        <w:rPr>
          <w:rFonts w:ascii="Times New Roman" w:hAnsi="Times New Roman" w:cs="Times New Roman"/>
        </w:rPr>
        <w:t xml:space="preserve">of the </w:t>
      </w:r>
      <w:r w:rsidRPr="00691511">
        <w:rPr>
          <w:rFonts w:ascii="Times New Roman" w:hAnsi="Times New Roman" w:cs="Times New Roman"/>
        </w:rPr>
        <w:t xml:space="preserve">five key </w:t>
      </w:r>
      <w:r w:rsidR="00470E4D" w:rsidRPr="00B22129">
        <w:rPr>
          <w:rFonts w:ascii="Times New Roman" w:hAnsi="Times New Roman" w:cs="Times New Roman"/>
        </w:rPr>
        <w:t>criteria for assessing country's readiness</w:t>
      </w:r>
      <w:r w:rsidR="00A5113F">
        <w:rPr>
          <w:rFonts w:ascii="Times New Roman" w:hAnsi="Times New Roman" w:cs="Times New Roman"/>
        </w:rPr>
        <w:t xml:space="preserve"> </w:t>
      </w:r>
      <w:r w:rsidR="00470E4D" w:rsidRPr="00B22129">
        <w:rPr>
          <w:rFonts w:ascii="Times New Roman" w:hAnsi="Times New Roman" w:cs="Times New Roman"/>
        </w:rPr>
        <w:t>for receiving EU funds is the sector and donor co-ordination. Questions testing this criterion include:</w:t>
      </w:r>
    </w:p>
    <w:p w:rsidR="000D4A84" w:rsidRPr="00B22129" w:rsidRDefault="00470E4D" w:rsidP="00FF0F28">
      <w:pPr>
        <w:pStyle w:val="ListParagraph"/>
        <w:rPr>
          <w:rStyle w:val="FontStyle20"/>
          <w:rFonts w:ascii="Times New Roman" w:hAnsi="Times New Roman"/>
          <w:color w:val="auto"/>
          <w:szCs w:val="22"/>
          <w:lang w:val="en-GB"/>
        </w:rPr>
      </w:pPr>
      <w:r w:rsidRPr="00B22129">
        <w:rPr>
          <w:rStyle w:val="FontStyle20"/>
          <w:rFonts w:ascii="Times New Roman" w:hAnsi="Times New Roman"/>
          <w:color w:val="auto"/>
          <w:szCs w:val="22"/>
          <w:lang w:val="en-GB"/>
        </w:rPr>
        <w:t>Do appropriate coordination mechanisms exist within the responsible government institutions?</w:t>
      </w:r>
    </w:p>
    <w:p w:rsidR="000D4A84" w:rsidRPr="00B22129" w:rsidRDefault="00470E4D" w:rsidP="00FF0F28">
      <w:pPr>
        <w:pStyle w:val="ListParagraph"/>
        <w:rPr>
          <w:rStyle w:val="FontStyle20"/>
          <w:rFonts w:ascii="Times New Roman" w:hAnsi="Times New Roman"/>
          <w:color w:val="auto"/>
          <w:szCs w:val="22"/>
          <w:lang w:val="en-GB"/>
        </w:rPr>
      </w:pPr>
      <w:r w:rsidRPr="00B22129">
        <w:rPr>
          <w:rStyle w:val="FontStyle20"/>
          <w:rFonts w:ascii="Times New Roman" w:hAnsi="Times New Roman"/>
          <w:color w:val="auto"/>
          <w:szCs w:val="22"/>
          <w:lang w:val="en-GB"/>
        </w:rPr>
        <w:t>Are there coordination mechanisms between the government and non-state actors?</w:t>
      </w:r>
    </w:p>
    <w:p w:rsidR="000D4A84" w:rsidRPr="00B22129" w:rsidRDefault="00470E4D" w:rsidP="00FF0F28">
      <w:pPr>
        <w:pStyle w:val="ListParagraph"/>
        <w:rPr>
          <w:rStyle w:val="FontStyle20"/>
          <w:rFonts w:ascii="Times New Roman" w:hAnsi="Times New Roman"/>
          <w:color w:val="auto"/>
          <w:szCs w:val="22"/>
          <w:lang w:val="en-GB"/>
        </w:rPr>
      </w:pPr>
      <w:r w:rsidRPr="00B22129">
        <w:rPr>
          <w:rStyle w:val="FontStyle20"/>
          <w:rFonts w:ascii="Times New Roman" w:hAnsi="Times New Roman"/>
          <w:color w:val="auto"/>
          <w:szCs w:val="22"/>
          <w:lang w:val="en-GB"/>
        </w:rPr>
        <w:t>Are there functional donor coordination arrangements in place?</w:t>
      </w:r>
    </w:p>
    <w:p w:rsidR="000D4A84" w:rsidRPr="00B22129" w:rsidRDefault="00470E4D" w:rsidP="00FF0F28">
      <w:pPr>
        <w:pStyle w:val="ListParagraph"/>
        <w:rPr>
          <w:rStyle w:val="FontStyle20"/>
          <w:rFonts w:ascii="Times New Roman" w:hAnsi="Times New Roman"/>
          <w:color w:val="auto"/>
          <w:szCs w:val="22"/>
          <w:lang w:val="en-GB"/>
        </w:rPr>
      </w:pPr>
      <w:r w:rsidRPr="00B22129">
        <w:rPr>
          <w:rStyle w:val="FontStyle20"/>
          <w:rFonts w:ascii="Times New Roman" w:hAnsi="Times New Roman"/>
          <w:color w:val="auto"/>
          <w:szCs w:val="22"/>
          <w:lang w:val="en-GB"/>
        </w:rPr>
        <w:t>Is there an up to date database of donor assistance?</w:t>
      </w:r>
    </w:p>
    <w:p w:rsidR="000D4A84" w:rsidRPr="00B22129" w:rsidRDefault="00470E4D" w:rsidP="00FF0F28">
      <w:pPr>
        <w:pStyle w:val="ListParagraph"/>
        <w:rPr>
          <w:rStyle w:val="FontStyle20"/>
          <w:rFonts w:ascii="Times New Roman" w:hAnsi="Times New Roman"/>
          <w:color w:val="auto"/>
          <w:szCs w:val="22"/>
          <w:lang w:val="en-GB"/>
        </w:rPr>
      </w:pPr>
      <w:r w:rsidRPr="00B22129">
        <w:rPr>
          <w:rStyle w:val="FontStyle20"/>
          <w:rFonts w:ascii="Times New Roman" w:hAnsi="Times New Roman"/>
          <w:color w:val="auto"/>
          <w:szCs w:val="22"/>
          <w:lang w:val="en-GB"/>
        </w:rPr>
        <w:t>Is the coordination effective and inclusive?</w:t>
      </w:r>
    </w:p>
    <w:p w:rsidR="000D4A84" w:rsidRPr="00B22129" w:rsidRDefault="00470E4D" w:rsidP="00B104F4">
      <w:pPr>
        <w:numPr>
          <w:ilvl w:val="0"/>
          <w:numId w:val="1"/>
        </w:numPr>
        <w:rPr>
          <w:rStyle w:val="FontStyle20"/>
          <w:rFonts w:ascii="Times New Roman" w:hAnsi="Times New Roman" w:cs="Times New Roman"/>
          <w:szCs w:val="22"/>
          <w:lang w:val="en-GB"/>
        </w:rPr>
      </w:pPr>
      <w:r w:rsidRPr="00B22129">
        <w:rPr>
          <w:rStyle w:val="FontStyle20"/>
          <w:rFonts w:ascii="Times New Roman" w:hAnsi="Times New Roman" w:cs="Times New Roman"/>
          <w:szCs w:val="22"/>
          <w:lang w:val="en-GB"/>
        </w:rPr>
        <w:t>Is there sector leadership and willingness of government to take the lead in donor coordination or does the government show potential to develop leadership role effectively in the short term?</w:t>
      </w:r>
    </w:p>
    <w:p w:rsidR="000D4A84" w:rsidRPr="00B22129" w:rsidRDefault="000D4A84" w:rsidP="000D4A84">
      <w:pPr>
        <w:rPr>
          <w:rFonts w:ascii="Times New Roman" w:hAnsi="Times New Roman" w:cs="Times New Roman"/>
        </w:rPr>
      </w:pPr>
    </w:p>
    <w:p w:rsidR="00C9756B" w:rsidRPr="00B22129" w:rsidRDefault="00470E4D" w:rsidP="000D4A84">
      <w:pPr>
        <w:rPr>
          <w:rFonts w:ascii="Times New Roman" w:hAnsi="Times New Roman" w:cs="Times New Roman"/>
        </w:rPr>
      </w:pPr>
      <w:r w:rsidRPr="00B22129">
        <w:rPr>
          <w:rFonts w:ascii="Times New Roman" w:hAnsi="Times New Roman" w:cs="Times New Roman"/>
        </w:rPr>
        <w:t xml:space="preserve">Beyond these guiding questions, the IPA </w:t>
      </w:r>
      <w:r w:rsidR="00562B2C" w:rsidRPr="00AD7D1A">
        <w:rPr>
          <w:rFonts w:ascii="Times New Roman" w:hAnsi="Times New Roman" w:cs="Times New Roman"/>
        </w:rPr>
        <w:t>I</w:t>
      </w:r>
      <w:r w:rsidR="00562B2C" w:rsidRPr="008145E9">
        <w:rPr>
          <w:rFonts w:ascii="Times New Roman" w:hAnsi="Times New Roman" w:cs="Times New Roman"/>
        </w:rPr>
        <w:t>I</w:t>
      </w:r>
      <w:r w:rsidR="00A5113F">
        <w:rPr>
          <w:rFonts w:ascii="Times New Roman" w:hAnsi="Times New Roman" w:cs="Times New Roman"/>
        </w:rPr>
        <w:t xml:space="preserve"> </w:t>
      </w:r>
      <w:r w:rsidRPr="00B22129">
        <w:rPr>
          <w:rFonts w:ascii="Times New Roman" w:hAnsi="Times New Roman" w:cs="Times New Roman"/>
        </w:rPr>
        <w:t xml:space="preserve">regulation does not define concrete criteria as regards the method of sector co-ordination. It is in every IPA beneficiary country’s own discretion, how the objective is to be attained. </w:t>
      </w:r>
    </w:p>
    <w:p w:rsidR="00C9756B" w:rsidRPr="00B22129" w:rsidRDefault="00C9756B" w:rsidP="000D4A84">
      <w:pPr>
        <w:rPr>
          <w:rFonts w:ascii="Times New Roman" w:hAnsi="Times New Roman" w:cs="Times New Roman"/>
        </w:rPr>
      </w:pPr>
    </w:p>
    <w:p w:rsidR="00A16FF9" w:rsidRPr="00AD7D1A" w:rsidRDefault="00470E4D" w:rsidP="000D4A84">
      <w:pPr>
        <w:rPr>
          <w:rFonts w:ascii="Times New Roman" w:hAnsi="Times New Roman" w:cs="Times New Roman"/>
        </w:rPr>
      </w:pPr>
      <w:r w:rsidRPr="00B22129">
        <w:rPr>
          <w:rFonts w:ascii="Times New Roman" w:hAnsi="Times New Roman" w:cs="Times New Roman"/>
        </w:rPr>
        <w:t xml:space="preserve">The </w:t>
      </w:r>
      <w:r w:rsidR="00562B2C" w:rsidRPr="00AD7D1A">
        <w:rPr>
          <w:rFonts w:ascii="Times New Roman" w:hAnsi="Times New Roman" w:cs="Times New Roman"/>
        </w:rPr>
        <w:t xml:space="preserve">present </w:t>
      </w:r>
      <w:r w:rsidRPr="00B22129">
        <w:rPr>
          <w:rFonts w:ascii="Times New Roman" w:hAnsi="Times New Roman" w:cs="Times New Roman"/>
        </w:rPr>
        <w:t xml:space="preserve">SPCF </w:t>
      </w:r>
      <w:r w:rsidR="00562B2C" w:rsidRPr="00AD7D1A">
        <w:rPr>
          <w:rFonts w:ascii="Times New Roman" w:hAnsi="Times New Roman" w:cs="Times New Roman"/>
        </w:rPr>
        <w:t>o</w:t>
      </w:r>
      <w:r w:rsidR="00562B2C" w:rsidRPr="008145E9">
        <w:rPr>
          <w:rFonts w:ascii="Times New Roman" w:hAnsi="Times New Roman" w:cs="Times New Roman"/>
        </w:rPr>
        <w:t>utlines</w:t>
      </w:r>
      <w:r w:rsidR="00A5113F">
        <w:rPr>
          <w:rFonts w:ascii="Times New Roman" w:hAnsi="Times New Roman" w:cs="Times New Roman"/>
        </w:rPr>
        <w:t xml:space="preserve"> </w:t>
      </w:r>
      <w:r w:rsidRPr="00B22129">
        <w:rPr>
          <w:rFonts w:ascii="Times New Roman" w:hAnsi="Times New Roman" w:cs="Times New Roman"/>
        </w:rPr>
        <w:t>the country</w:t>
      </w:r>
      <w:r w:rsidR="00562B2C" w:rsidRPr="00AD7D1A">
        <w:rPr>
          <w:rFonts w:ascii="Times New Roman" w:hAnsi="Times New Roman" w:cs="Times New Roman"/>
        </w:rPr>
        <w:t>'s</w:t>
      </w:r>
      <w:r w:rsidRPr="00B22129">
        <w:rPr>
          <w:rFonts w:ascii="Times New Roman" w:hAnsi="Times New Roman" w:cs="Times New Roman"/>
        </w:rPr>
        <w:t xml:space="preserve"> concept on how to </w:t>
      </w:r>
      <w:r w:rsidR="00562B2C" w:rsidRPr="00AD7D1A">
        <w:rPr>
          <w:rFonts w:ascii="Times New Roman" w:hAnsi="Times New Roman" w:cs="Times New Roman"/>
        </w:rPr>
        <w:t xml:space="preserve">organise its resources in order to </w:t>
      </w:r>
      <w:r w:rsidRPr="00B22129">
        <w:rPr>
          <w:rFonts w:ascii="Times New Roman" w:hAnsi="Times New Roman" w:cs="Times New Roman"/>
        </w:rPr>
        <w:t xml:space="preserve">promote the sector approach and insure compliance with the requirements.  </w:t>
      </w:r>
    </w:p>
    <w:p w:rsidR="009545AE" w:rsidRPr="008145E9" w:rsidRDefault="009545AE" w:rsidP="000D4A84">
      <w:pPr>
        <w:rPr>
          <w:rFonts w:ascii="Times New Roman" w:hAnsi="Times New Roman" w:cs="Times New Roman"/>
        </w:rPr>
      </w:pPr>
    </w:p>
    <w:p w:rsidR="00C9756B" w:rsidRPr="00B22129" w:rsidRDefault="009545AE" w:rsidP="000D4A84">
      <w:pPr>
        <w:rPr>
          <w:rFonts w:ascii="Times New Roman" w:hAnsi="Times New Roman" w:cs="Times New Roman"/>
        </w:rPr>
      </w:pPr>
      <w:r w:rsidRPr="00691511">
        <w:rPr>
          <w:rFonts w:ascii="Times New Roman" w:hAnsi="Times New Roman" w:cs="Times New Roman"/>
        </w:rPr>
        <w:t xml:space="preserve">At the same time, </w:t>
      </w:r>
      <w:r w:rsidRPr="00AD7D1A">
        <w:rPr>
          <w:rFonts w:ascii="Times New Roman" w:hAnsi="Times New Roman" w:cs="Times New Roman"/>
        </w:rPr>
        <w:t>t</w:t>
      </w:r>
      <w:r w:rsidR="00470E4D" w:rsidRPr="00B22129">
        <w:rPr>
          <w:rFonts w:ascii="Times New Roman" w:hAnsi="Times New Roman" w:cs="Times New Roman"/>
        </w:rPr>
        <w:t>his</w:t>
      </w:r>
      <w:r w:rsidR="00A16F3C">
        <w:rPr>
          <w:rFonts w:ascii="Times New Roman" w:hAnsi="Times New Roman" w:cs="Times New Roman"/>
        </w:rPr>
        <w:t xml:space="preserve"> </w:t>
      </w:r>
      <w:r w:rsidRPr="00AD7D1A">
        <w:rPr>
          <w:rFonts w:ascii="Times New Roman" w:hAnsi="Times New Roman" w:cs="Times New Roman"/>
        </w:rPr>
        <w:t>IPA-</w:t>
      </w:r>
      <w:r w:rsidRPr="008145E9">
        <w:rPr>
          <w:rFonts w:ascii="Times New Roman" w:hAnsi="Times New Roman" w:cs="Times New Roman"/>
        </w:rPr>
        <w:t>f</w:t>
      </w:r>
      <w:r w:rsidRPr="00691511">
        <w:rPr>
          <w:rFonts w:ascii="Times New Roman" w:hAnsi="Times New Roman" w:cs="Times New Roman"/>
        </w:rPr>
        <w:t xml:space="preserve">ocused </w:t>
      </w:r>
      <w:r w:rsidR="00470E4D" w:rsidRPr="00B22129">
        <w:rPr>
          <w:rFonts w:ascii="Times New Roman" w:hAnsi="Times New Roman" w:cs="Times New Roman"/>
        </w:rPr>
        <w:t xml:space="preserve">process needs </w:t>
      </w:r>
      <w:r w:rsidRPr="00AD7D1A">
        <w:rPr>
          <w:rFonts w:ascii="Times New Roman" w:hAnsi="Times New Roman" w:cs="Times New Roman"/>
        </w:rPr>
        <w:t xml:space="preserve">also </w:t>
      </w:r>
      <w:r w:rsidR="00470E4D" w:rsidRPr="00B22129">
        <w:rPr>
          <w:rFonts w:ascii="Times New Roman" w:hAnsi="Times New Roman" w:cs="Times New Roman"/>
        </w:rPr>
        <w:t xml:space="preserve">to be </w:t>
      </w:r>
      <w:r w:rsidRPr="00AD7D1A">
        <w:rPr>
          <w:rFonts w:ascii="Times New Roman" w:hAnsi="Times New Roman" w:cs="Times New Roman"/>
        </w:rPr>
        <w:t>s</w:t>
      </w:r>
      <w:r w:rsidRPr="008145E9">
        <w:rPr>
          <w:rFonts w:ascii="Times New Roman" w:hAnsi="Times New Roman" w:cs="Times New Roman"/>
        </w:rPr>
        <w:t>ynchronised</w:t>
      </w:r>
      <w:r w:rsidR="00470E4D" w:rsidRPr="00B22129">
        <w:rPr>
          <w:rFonts w:ascii="Times New Roman" w:hAnsi="Times New Roman" w:cs="Times New Roman"/>
        </w:rPr>
        <w:t xml:space="preserve"> with the Western Balkans Investment Framework, which introduces specific arrangements in each </w:t>
      </w:r>
      <w:r w:rsidR="00562B2C" w:rsidRPr="00AD7D1A">
        <w:rPr>
          <w:rFonts w:ascii="Times New Roman" w:hAnsi="Times New Roman" w:cs="Times New Roman"/>
        </w:rPr>
        <w:t>country for</w:t>
      </w:r>
      <w:r w:rsidR="00A5113F">
        <w:rPr>
          <w:rFonts w:ascii="Times New Roman" w:hAnsi="Times New Roman" w:cs="Times New Roman"/>
        </w:rPr>
        <w:t xml:space="preserve"> </w:t>
      </w:r>
      <w:r w:rsidR="00470E4D" w:rsidRPr="00B22129">
        <w:rPr>
          <w:rFonts w:ascii="Times New Roman" w:hAnsi="Times New Roman" w:cs="Times New Roman"/>
        </w:rPr>
        <w:t xml:space="preserve">the identification, prioritisation, preparation and implementation of infrastructure projects. </w:t>
      </w:r>
      <w:r w:rsidRPr="00AD7D1A">
        <w:rPr>
          <w:rFonts w:ascii="Times New Roman" w:hAnsi="Times New Roman" w:cs="Times New Roman"/>
        </w:rPr>
        <w:t xml:space="preserve">Macedonia </w:t>
      </w:r>
      <w:r w:rsidR="00470E4D" w:rsidRPr="00B22129">
        <w:rPr>
          <w:rFonts w:ascii="Times New Roman" w:hAnsi="Times New Roman" w:cs="Times New Roman"/>
        </w:rPr>
        <w:t>already established  National Investment Committee (NIC), supported by Sector Working Groups (SWG). The objective of the NIC and its subordinated SWG is ensuring that donor funds are used in line with relevant cross-sectoral and sector strategies.</w:t>
      </w:r>
      <w:r w:rsidR="00A5113F">
        <w:rPr>
          <w:rFonts w:ascii="Times New Roman" w:hAnsi="Times New Roman" w:cs="Times New Roman"/>
        </w:rPr>
        <w:t xml:space="preserve"> </w:t>
      </w:r>
      <w:r w:rsidR="008E796D" w:rsidRPr="008145E9">
        <w:rPr>
          <w:rFonts w:ascii="Times New Roman" w:hAnsi="Times New Roman" w:cs="Times New Roman"/>
        </w:rPr>
        <w:t>V</w:t>
      </w:r>
      <w:r w:rsidR="008E796D" w:rsidRPr="00691511">
        <w:rPr>
          <w:rFonts w:ascii="Times New Roman" w:hAnsi="Times New Roman" w:cs="Times New Roman"/>
        </w:rPr>
        <w:t>iew the similarity in the objectives, the present SPCF concept merges the SWG under WBIF and the SWG under the national IPA thus ensuring not only an optimum use of resources but most of all integrated approach towards</w:t>
      </w:r>
      <w:r w:rsidR="008E796D" w:rsidRPr="006C3065">
        <w:rPr>
          <w:rFonts w:ascii="Times New Roman" w:hAnsi="Times New Roman" w:cs="Times New Roman"/>
        </w:rPr>
        <w:t xml:space="preserve"> the sectors of energy, transport, environment and social inclusion.</w:t>
      </w:r>
    </w:p>
    <w:p w:rsidR="00685909" w:rsidRPr="00B22129" w:rsidRDefault="00685909" w:rsidP="000D4A84">
      <w:pPr>
        <w:rPr>
          <w:rFonts w:ascii="Times New Roman" w:hAnsi="Times New Roman" w:cs="Times New Roman"/>
        </w:rPr>
      </w:pPr>
    </w:p>
    <w:p w:rsidR="008064BC" w:rsidRPr="00B22129" w:rsidRDefault="00470E4D" w:rsidP="008064BC">
      <w:pPr>
        <w:rPr>
          <w:rFonts w:ascii="Times New Roman" w:hAnsi="Times New Roman" w:cs="Times New Roman"/>
        </w:rPr>
      </w:pPr>
      <w:r w:rsidRPr="00B22129">
        <w:rPr>
          <w:rFonts w:ascii="Times New Roman" w:hAnsi="Times New Roman" w:cs="Times New Roman"/>
        </w:rPr>
        <w:t xml:space="preserve">While sector co-ordination </w:t>
      </w:r>
      <w:r w:rsidR="009545AE" w:rsidRPr="00AD7D1A">
        <w:rPr>
          <w:rFonts w:ascii="Times New Roman" w:hAnsi="Times New Roman" w:cs="Times New Roman"/>
        </w:rPr>
        <w:t>r</w:t>
      </w:r>
      <w:r w:rsidR="009545AE" w:rsidRPr="008145E9">
        <w:rPr>
          <w:rFonts w:ascii="Times New Roman" w:hAnsi="Times New Roman" w:cs="Times New Roman"/>
        </w:rPr>
        <w:t>emains</w:t>
      </w:r>
      <w:r w:rsidR="00A5113F">
        <w:rPr>
          <w:rFonts w:ascii="Times New Roman" w:hAnsi="Times New Roman" w:cs="Times New Roman"/>
        </w:rPr>
        <w:t xml:space="preserve"> </w:t>
      </w:r>
      <w:r w:rsidR="008E796D" w:rsidRPr="00AD7D1A">
        <w:rPr>
          <w:rFonts w:ascii="Times New Roman" w:hAnsi="Times New Roman" w:cs="Times New Roman"/>
        </w:rPr>
        <w:t>a</w:t>
      </w:r>
      <w:r w:rsidR="008E796D" w:rsidRPr="008145E9">
        <w:rPr>
          <w:rFonts w:ascii="Times New Roman" w:hAnsi="Times New Roman" w:cs="Times New Roman"/>
        </w:rPr>
        <w:t>n issue of</w:t>
      </w:r>
      <w:r w:rsidR="00A5113F">
        <w:rPr>
          <w:rFonts w:ascii="Times New Roman" w:hAnsi="Times New Roman" w:cs="Times New Roman"/>
        </w:rPr>
        <w:t xml:space="preserve"> </w:t>
      </w:r>
      <w:r w:rsidRPr="00B22129">
        <w:rPr>
          <w:rFonts w:ascii="Times New Roman" w:hAnsi="Times New Roman" w:cs="Times New Roman"/>
        </w:rPr>
        <w:t xml:space="preserve">national competence, the IPA Implementing Regulation (No 447/2014) does contain detailed rules regarding </w:t>
      </w:r>
      <w:r w:rsidRPr="00B22129">
        <w:rPr>
          <w:rFonts w:ascii="Times New Roman" w:hAnsi="Times New Roman" w:cs="Times New Roman"/>
          <w:i/>
        </w:rPr>
        <w:t xml:space="preserve">monitoring. </w:t>
      </w:r>
      <w:r w:rsidRPr="00B22129">
        <w:rPr>
          <w:rFonts w:ascii="Times New Roman" w:hAnsi="Times New Roman" w:cs="Times New Roman"/>
        </w:rPr>
        <w:t xml:space="preserve">Key relevant articles include: </w:t>
      </w:r>
    </w:p>
    <w:p w:rsidR="008064BC" w:rsidRPr="00B22129" w:rsidRDefault="00470E4D" w:rsidP="00B104F4">
      <w:pPr>
        <w:numPr>
          <w:ilvl w:val="0"/>
          <w:numId w:val="2"/>
        </w:numPr>
        <w:rPr>
          <w:rFonts w:ascii="Times New Roman" w:hAnsi="Times New Roman" w:cs="Times New Roman"/>
        </w:rPr>
      </w:pPr>
      <w:r w:rsidRPr="00B22129">
        <w:rPr>
          <w:rFonts w:ascii="Times New Roman" w:hAnsi="Times New Roman" w:cs="Times New Roman"/>
          <w:bCs/>
        </w:rPr>
        <w:t xml:space="preserve">Art. 18 - </w:t>
      </w:r>
      <w:r w:rsidRPr="00B22129">
        <w:rPr>
          <w:rFonts w:ascii="Times New Roman" w:hAnsi="Times New Roman" w:cs="Times New Roman"/>
        </w:rPr>
        <w:t xml:space="preserve">IPA monitoring committee </w:t>
      </w:r>
    </w:p>
    <w:p w:rsidR="008064BC" w:rsidRPr="00B22129" w:rsidRDefault="00470E4D" w:rsidP="00B104F4">
      <w:pPr>
        <w:numPr>
          <w:ilvl w:val="0"/>
          <w:numId w:val="2"/>
        </w:numPr>
        <w:rPr>
          <w:rFonts w:ascii="Times New Roman" w:hAnsi="Times New Roman" w:cs="Times New Roman"/>
        </w:rPr>
      </w:pPr>
      <w:r w:rsidRPr="00B22129">
        <w:rPr>
          <w:rFonts w:ascii="Times New Roman" w:hAnsi="Times New Roman" w:cs="Times New Roman"/>
          <w:bCs/>
        </w:rPr>
        <w:t xml:space="preserve">Art. 19 - </w:t>
      </w:r>
      <w:r w:rsidRPr="00B22129">
        <w:rPr>
          <w:rFonts w:ascii="Times New Roman" w:hAnsi="Times New Roman" w:cs="Times New Roman"/>
        </w:rPr>
        <w:t xml:space="preserve">Sectoral monitoring committees </w:t>
      </w:r>
    </w:p>
    <w:p w:rsidR="008064BC" w:rsidRPr="00B22129" w:rsidRDefault="00470E4D" w:rsidP="00B104F4">
      <w:pPr>
        <w:numPr>
          <w:ilvl w:val="0"/>
          <w:numId w:val="2"/>
        </w:numPr>
        <w:rPr>
          <w:rFonts w:ascii="Times New Roman" w:hAnsi="Times New Roman" w:cs="Times New Roman"/>
        </w:rPr>
      </w:pPr>
      <w:r w:rsidRPr="00B22129">
        <w:rPr>
          <w:rFonts w:ascii="Times New Roman" w:hAnsi="Times New Roman" w:cs="Times New Roman"/>
          <w:bCs/>
        </w:rPr>
        <w:t xml:space="preserve">Art. 20 - </w:t>
      </w:r>
      <w:r w:rsidRPr="00B22129">
        <w:rPr>
          <w:rFonts w:ascii="Times New Roman" w:hAnsi="Times New Roman" w:cs="Times New Roman"/>
        </w:rPr>
        <w:t xml:space="preserve">Other monitoring activities </w:t>
      </w:r>
    </w:p>
    <w:p w:rsidR="008064BC" w:rsidRPr="00B22129" w:rsidRDefault="00470E4D" w:rsidP="00B104F4">
      <w:pPr>
        <w:numPr>
          <w:ilvl w:val="0"/>
          <w:numId w:val="2"/>
        </w:numPr>
        <w:rPr>
          <w:rFonts w:ascii="Times New Roman" w:hAnsi="Times New Roman" w:cs="Times New Roman"/>
        </w:rPr>
      </w:pPr>
      <w:r w:rsidRPr="00B22129">
        <w:rPr>
          <w:rFonts w:ascii="Times New Roman" w:hAnsi="Times New Roman" w:cs="Times New Roman"/>
          <w:bCs/>
        </w:rPr>
        <w:t>Art. 38 -</w:t>
      </w:r>
      <w:r w:rsidRPr="00B22129">
        <w:rPr>
          <w:rFonts w:ascii="Times New Roman" w:hAnsi="Times New Roman" w:cs="Times New Roman"/>
        </w:rPr>
        <w:t xml:space="preserve">Joint monitoring committee [Cross-border cooperation between Member States and IPA II beneficiaries] </w:t>
      </w:r>
    </w:p>
    <w:p w:rsidR="008064BC" w:rsidRPr="00B22129" w:rsidRDefault="008064BC" w:rsidP="008064BC">
      <w:pPr>
        <w:rPr>
          <w:rFonts w:ascii="Times New Roman" w:hAnsi="Times New Roman" w:cs="Times New Roman"/>
        </w:rPr>
      </w:pPr>
    </w:p>
    <w:p w:rsidR="00685909" w:rsidRPr="00B22129" w:rsidRDefault="00470E4D" w:rsidP="000D4A84">
      <w:pPr>
        <w:rPr>
          <w:rFonts w:ascii="Times New Roman" w:hAnsi="Times New Roman" w:cs="Times New Roman"/>
        </w:rPr>
      </w:pPr>
      <w:r w:rsidRPr="00B22129">
        <w:rPr>
          <w:rFonts w:ascii="Times New Roman" w:hAnsi="Times New Roman" w:cs="Times New Roman"/>
        </w:rPr>
        <w:t>The</w:t>
      </w:r>
      <w:r w:rsidR="00A5113F">
        <w:rPr>
          <w:rFonts w:ascii="Times New Roman" w:hAnsi="Times New Roman" w:cs="Times New Roman"/>
        </w:rPr>
        <w:t xml:space="preserve"> </w:t>
      </w:r>
      <w:r w:rsidR="008E796D" w:rsidRPr="00AD7D1A">
        <w:rPr>
          <w:rFonts w:ascii="Times New Roman" w:hAnsi="Times New Roman" w:cs="Times New Roman"/>
        </w:rPr>
        <w:t xml:space="preserve">implementation of the monitoring functions under IPA will strongly benefit from the </w:t>
      </w:r>
      <w:r w:rsidR="008E796D" w:rsidRPr="008145E9">
        <w:rPr>
          <w:rFonts w:ascii="Times New Roman" w:hAnsi="Times New Roman" w:cs="Times New Roman"/>
        </w:rPr>
        <w:t>availability</w:t>
      </w:r>
      <w:r w:rsidR="008E796D" w:rsidRPr="00691511">
        <w:rPr>
          <w:rFonts w:ascii="Times New Roman" w:hAnsi="Times New Roman" w:cs="Times New Roman"/>
        </w:rPr>
        <w:t xml:space="preserve"> of strong sector coordination mechanisms. </w:t>
      </w:r>
      <w:r w:rsidR="00CA6E45" w:rsidRPr="00691511">
        <w:rPr>
          <w:rFonts w:ascii="Times New Roman" w:hAnsi="Times New Roman" w:cs="Times New Roman"/>
        </w:rPr>
        <w:t>On one hand, being the interinstitutional coordination forum the SWG will discuss the</w:t>
      </w:r>
      <w:r w:rsidR="00CA6E45" w:rsidRPr="006C3065">
        <w:rPr>
          <w:rFonts w:ascii="Times New Roman" w:hAnsi="Times New Roman" w:cs="Times New Roman"/>
        </w:rPr>
        <w:t xml:space="preserve"> progress of the various IPA actions, along with the progress of the specific sector policy, and in case of need, will address particular issues that cannot be addressed at pure unit/institution level. On the other hand, the SWG by processing of data on the implementation of IPA actions, and focusing also the discussions on effectiveness, efficiency and sustainability of the IPA actions in the context of the overall sector strategies, will</w:t>
      </w:r>
      <w:r w:rsidR="008E796D" w:rsidRPr="006C3065">
        <w:rPr>
          <w:rFonts w:ascii="Times New Roman" w:hAnsi="Times New Roman" w:cs="Times New Roman"/>
        </w:rPr>
        <w:t xml:space="preserve"> prepar</w:t>
      </w:r>
      <w:r w:rsidR="00CA6E45" w:rsidRPr="006C3065">
        <w:rPr>
          <w:rFonts w:ascii="Times New Roman" w:hAnsi="Times New Roman" w:cs="Times New Roman"/>
        </w:rPr>
        <w:t>e and support</w:t>
      </w:r>
      <w:r w:rsidR="008E796D" w:rsidRPr="006C3065">
        <w:rPr>
          <w:rFonts w:ascii="Times New Roman" w:hAnsi="Times New Roman" w:cs="Times New Roman"/>
        </w:rPr>
        <w:t xml:space="preserve"> the </w:t>
      </w:r>
      <w:r w:rsidRPr="00B22129">
        <w:rPr>
          <w:rFonts w:ascii="Times New Roman" w:hAnsi="Times New Roman" w:cs="Times New Roman"/>
        </w:rPr>
        <w:t>work of the sector monitoring committees</w:t>
      </w:r>
      <w:r w:rsidR="00CA6E45" w:rsidRPr="00AD7D1A">
        <w:rPr>
          <w:rFonts w:ascii="Times New Roman" w:hAnsi="Times New Roman" w:cs="Times New Roman"/>
        </w:rPr>
        <w:t>.</w:t>
      </w:r>
    </w:p>
    <w:p w:rsidR="00D85B4B" w:rsidRPr="00B22129" w:rsidRDefault="00470E4D" w:rsidP="00B22129">
      <w:pPr>
        <w:pStyle w:val="Heading2"/>
        <w:spacing w:after="120"/>
        <w:rPr>
          <w:rFonts w:ascii="Times New Roman" w:hAnsi="Times New Roman"/>
          <w:b w:val="0"/>
          <w:sz w:val="22"/>
          <w:szCs w:val="22"/>
        </w:rPr>
      </w:pPr>
      <w:bookmarkStart w:id="12" w:name="_Toc443494699"/>
      <w:bookmarkStart w:id="13" w:name="_Toc443495880"/>
      <w:bookmarkStart w:id="14" w:name="_Toc443496010"/>
      <w:bookmarkStart w:id="15" w:name="_Toc443496021"/>
      <w:bookmarkStart w:id="16" w:name="_Toc443496022"/>
      <w:bookmarkEnd w:id="12"/>
      <w:bookmarkEnd w:id="13"/>
      <w:bookmarkEnd w:id="14"/>
      <w:bookmarkEnd w:id="15"/>
      <w:r w:rsidRPr="00B22129">
        <w:rPr>
          <w:rFonts w:ascii="Times New Roman" w:hAnsi="Times New Roman"/>
          <w:b w:val="0"/>
          <w:sz w:val="22"/>
          <w:szCs w:val="22"/>
        </w:rPr>
        <w:t>The political dialogue and the EU integration aspect</w:t>
      </w:r>
      <w:bookmarkEnd w:id="16"/>
    </w:p>
    <w:p w:rsidR="0042402F" w:rsidRPr="00B22129" w:rsidRDefault="00470E4D" w:rsidP="00462043">
      <w:pPr>
        <w:rPr>
          <w:rFonts w:ascii="Times New Roman" w:hAnsi="Times New Roman" w:cs="Times New Roman"/>
        </w:rPr>
      </w:pPr>
      <w:r w:rsidRPr="00B22129">
        <w:rPr>
          <w:rFonts w:ascii="Times New Roman" w:hAnsi="Times New Roman" w:cs="Times New Roman"/>
        </w:rPr>
        <w:t>IPA</w:t>
      </w:r>
      <w:r w:rsidR="00CA6E45" w:rsidRPr="00AD7D1A">
        <w:rPr>
          <w:rFonts w:ascii="Times New Roman" w:hAnsi="Times New Roman" w:cs="Times New Roman"/>
        </w:rPr>
        <w:t xml:space="preserve"> has been</w:t>
      </w:r>
      <w:r w:rsidRPr="00B22129">
        <w:rPr>
          <w:rFonts w:ascii="Times New Roman" w:hAnsi="Times New Roman" w:cs="Times New Roman"/>
        </w:rPr>
        <w:t xml:space="preserve"> established to support </w:t>
      </w:r>
      <w:r w:rsidR="00CA6E45" w:rsidRPr="00AD7D1A">
        <w:rPr>
          <w:rFonts w:ascii="Times New Roman" w:hAnsi="Times New Roman" w:cs="Times New Roman"/>
        </w:rPr>
        <w:t xml:space="preserve">primarily </w:t>
      </w:r>
      <w:r w:rsidR="00E82E48" w:rsidRPr="00B22129">
        <w:rPr>
          <w:rFonts w:ascii="Times New Roman" w:hAnsi="Times New Roman" w:cs="Times New Roman"/>
        </w:rPr>
        <w:t>the EU</w:t>
      </w:r>
      <w:r w:rsidRPr="00B22129">
        <w:rPr>
          <w:rFonts w:ascii="Times New Roman" w:hAnsi="Times New Roman" w:cs="Times New Roman"/>
        </w:rPr>
        <w:t xml:space="preserve"> </w:t>
      </w:r>
      <w:r w:rsidR="00E82E48">
        <w:rPr>
          <w:rFonts w:ascii="Times New Roman" w:hAnsi="Times New Roman" w:cs="Times New Roman"/>
        </w:rPr>
        <w:t>accession</w:t>
      </w:r>
      <w:r w:rsidR="00E82E48" w:rsidRPr="00B22129">
        <w:rPr>
          <w:rFonts w:ascii="Times New Roman" w:hAnsi="Times New Roman" w:cs="Times New Roman"/>
        </w:rPr>
        <w:t xml:space="preserve"> </w:t>
      </w:r>
      <w:r w:rsidRPr="00B22129">
        <w:rPr>
          <w:rFonts w:ascii="Times New Roman" w:hAnsi="Times New Roman" w:cs="Times New Roman"/>
        </w:rPr>
        <w:t>process</w:t>
      </w:r>
      <w:r w:rsidR="00076084" w:rsidRPr="00AD7D1A">
        <w:rPr>
          <w:rFonts w:ascii="Times New Roman" w:hAnsi="Times New Roman" w:cs="Times New Roman"/>
        </w:rPr>
        <w:t xml:space="preserve">, which is also legally founded in the Stabilisation and Association Agreement. </w:t>
      </w:r>
      <w:r w:rsidRPr="00B22129">
        <w:rPr>
          <w:rFonts w:ascii="Times New Roman" w:hAnsi="Times New Roman" w:cs="Times New Roman"/>
        </w:rPr>
        <w:t xml:space="preserve">There are at least two strands to </w:t>
      </w:r>
      <w:r w:rsidR="00CA6E45" w:rsidRPr="00AD7D1A">
        <w:rPr>
          <w:rFonts w:ascii="Times New Roman" w:hAnsi="Times New Roman" w:cs="Times New Roman"/>
        </w:rPr>
        <w:t>consider</w:t>
      </w:r>
      <w:r w:rsidRPr="00B22129">
        <w:rPr>
          <w:rFonts w:ascii="Times New Roman" w:hAnsi="Times New Roman" w:cs="Times New Roman"/>
        </w:rPr>
        <w:t>:</w:t>
      </w:r>
    </w:p>
    <w:p w:rsidR="0042402F" w:rsidRPr="00B22129" w:rsidRDefault="00470E4D" w:rsidP="0042402F">
      <w:pPr>
        <w:pStyle w:val="ListParagraph"/>
        <w:rPr>
          <w:rFonts w:ascii="Times New Roman" w:hAnsi="Times New Roman"/>
        </w:rPr>
      </w:pPr>
      <w:r w:rsidRPr="00B22129">
        <w:rPr>
          <w:rFonts w:ascii="Times New Roman" w:hAnsi="Times New Roman"/>
        </w:rPr>
        <w:t>The National Programme for Adoption of the Acquis (NPAA) (led by the Working Committee on EU Integration)</w:t>
      </w:r>
    </w:p>
    <w:p w:rsidR="0042402F" w:rsidRPr="00B22129" w:rsidRDefault="00470E4D" w:rsidP="0042402F">
      <w:pPr>
        <w:pStyle w:val="ListParagraph"/>
        <w:rPr>
          <w:rFonts w:ascii="Times New Roman" w:hAnsi="Times New Roman"/>
        </w:rPr>
      </w:pPr>
      <w:r w:rsidRPr="00B22129">
        <w:rPr>
          <w:rFonts w:ascii="Times New Roman" w:hAnsi="Times New Roman"/>
        </w:rPr>
        <w:t>The structured dialogue with the EU</w:t>
      </w:r>
      <w:r w:rsidR="00CA6E45" w:rsidRPr="00AD7D1A">
        <w:rPr>
          <w:rFonts w:ascii="Times New Roman" w:hAnsi="Times New Roman"/>
        </w:rPr>
        <w:t xml:space="preserve"> based into</w:t>
      </w:r>
      <w:r w:rsidR="00076084" w:rsidRPr="00AD7D1A">
        <w:rPr>
          <w:rFonts w:ascii="Times New Roman" w:hAnsi="Times New Roman"/>
        </w:rPr>
        <w:t xml:space="preserve"> the SAA committees and in future – into the</w:t>
      </w:r>
      <w:r w:rsidR="00CA6E45" w:rsidRPr="00AD7D1A">
        <w:rPr>
          <w:rFonts w:ascii="Times New Roman" w:hAnsi="Times New Roman"/>
        </w:rPr>
        <w:t xml:space="preserve"> accession/</w:t>
      </w:r>
      <w:r w:rsidR="00CA6E45" w:rsidRPr="008145E9">
        <w:rPr>
          <w:rFonts w:ascii="Times New Roman" w:hAnsi="Times New Roman"/>
        </w:rPr>
        <w:t>negotiation</w:t>
      </w:r>
      <w:r w:rsidR="00CA6E45" w:rsidRPr="00691511">
        <w:rPr>
          <w:rFonts w:ascii="Times New Roman" w:hAnsi="Times New Roman"/>
        </w:rPr>
        <w:t xml:space="preserve"> teams.</w:t>
      </w:r>
    </w:p>
    <w:p w:rsidR="0042402F" w:rsidRPr="00B22129" w:rsidRDefault="0042402F" w:rsidP="0042402F">
      <w:pPr>
        <w:rPr>
          <w:rFonts w:ascii="Times New Roman" w:hAnsi="Times New Roman" w:cs="Times New Roman"/>
        </w:rPr>
      </w:pPr>
    </w:p>
    <w:p w:rsidR="00806895" w:rsidRDefault="00470E4D" w:rsidP="00462043">
      <w:pPr>
        <w:rPr>
          <w:rFonts w:ascii="Times New Roman" w:hAnsi="Times New Roman" w:cs="Times New Roman"/>
        </w:rPr>
      </w:pPr>
      <w:r w:rsidRPr="00B22129">
        <w:rPr>
          <w:rFonts w:ascii="Times New Roman" w:hAnsi="Times New Roman" w:cs="Times New Roman"/>
        </w:rPr>
        <w:t xml:space="preserve">Macedonia has the most elaborate NPAA in the region, and a well-established structure of working groups for each of the 35 Chapters of the </w:t>
      </w:r>
      <w:r w:rsidRPr="00B22129">
        <w:rPr>
          <w:rFonts w:ascii="Times New Roman" w:hAnsi="Times New Roman" w:cs="Times New Roman"/>
          <w:i/>
        </w:rPr>
        <w:t>acquis communautaire</w:t>
      </w:r>
      <w:r w:rsidR="00A5113F">
        <w:rPr>
          <w:rFonts w:ascii="Times New Roman" w:hAnsi="Times New Roman" w:cs="Times New Roman"/>
          <w:i/>
        </w:rPr>
        <w:t xml:space="preserve"> </w:t>
      </w:r>
      <w:r w:rsidRPr="00B22129">
        <w:rPr>
          <w:rFonts w:ascii="Times New Roman" w:hAnsi="Times New Roman" w:cs="Times New Roman"/>
        </w:rPr>
        <w:t xml:space="preserve">supplemented by the dialogue </w:t>
      </w:r>
      <w:r w:rsidR="00FA00E0" w:rsidRPr="00AD7D1A">
        <w:rPr>
          <w:rFonts w:ascii="Times New Roman" w:hAnsi="Times New Roman" w:cs="Times New Roman"/>
        </w:rPr>
        <w:t xml:space="preserve">on </w:t>
      </w:r>
      <w:r w:rsidR="00076084" w:rsidRPr="00AD7D1A">
        <w:rPr>
          <w:rFonts w:ascii="Times New Roman" w:hAnsi="Times New Roman" w:cs="Times New Roman"/>
        </w:rPr>
        <w:t>the</w:t>
      </w:r>
      <w:r w:rsidR="00A5113F">
        <w:rPr>
          <w:rFonts w:ascii="Times New Roman" w:hAnsi="Times New Roman" w:cs="Times New Roman"/>
        </w:rPr>
        <w:t xml:space="preserve"> </w:t>
      </w:r>
      <w:r w:rsidR="00076084" w:rsidRPr="00AD7D1A">
        <w:rPr>
          <w:rFonts w:ascii="Times New Roman" w:hAnsi="Times New Roman" w:cs="Times New Roman"/>
        </w:rPr>
        <w:t>political</w:t>
      </w:r>
      <w:r w:rsidR="006E1BE7" w:rsidRPr="00AD7D1A">
        <w:rPr>
          <w:rFonts w:ascii="Times New Roman" w:hAnsi="Times New Roman" w:cs="Times New Roman"/>
        </w:rPr>
        <w:t xml:space="preserve"> and </w:t>
      </w:r>
      <w:r w:rsidRPr="00B22129">
        <w:rPr>
          <w:rFonts w:ascii="Times New Roman" w:hAnsi="Times New Roman" w:cs="Times New Roman"/>
        </w:rPr>
        <w:t xml:space="preserve">economic criteria and Public Administration reform. </w:t>
      </w:r>
      <w:r w:rsidR="00806895" w:rsidRPr="00AD7D1A">
        <w:rPr>
          <w:rFonts w:ascii="Times New Roman" w:hAnsi="Times New Roman" w:cs="Times New Roman"/>
        </w:rPr>
        <w:t>This structure is relevant for the SAA</w:t>
      </w:r>
      <w:r w:rsidR="00806895" w:rsidRPr="008145E9">
        <w:rPr>
          <w:rFonts w:ascii="Times New Roman" w:hAnsi="Times New Roman" w:cs="Times New Roman"/>
        </w:rPr>
        <w:t xml:space="preserve"> and will also be relevant during the negotiation process.</w:t>
      </w:r>
    </w:p>
    <w:p w:rsidR="006B6B14" w:rsidRDefault="006B6B14" w:rsidP="006B6B14">
      <w:pPr>
        <w:rPr>
          <w:rFonts w:ascii="Times New Roman" w:hAnsi="Times New Roman" w:cs="Times New Roman"/>
        </w:rPr>
      </w:pPr>
    </w:p>
    <w:p w:rsidR="006B6B14" w:rsidRPr="006C3065" w:rsidRDefault="006B6B14" w:rsidP="006B6B14">
      <w:pPr>
        <w:rPr>
          <w:rFonts w:ascii="Times New Roman" w:hAnsi="Times New Roman" w:cs="Times New Roman"/>
        </w:rPr>
      </w:pPr>
      <w:r w:rsidRPr="006C3065">
        <w:rPr>
          <w:rFonts w:ascii="Times New Roman" w:hAnsi="Times New Roman" w:cs="Times New Roman"/>
        </w:rPr>
        <w:t xml:space="preserve">In order to ensure a coherent approach to sector policy co-ordination, the WCEI, and its Sub-Committee, regularly discuss proposals and reports by the ministries related to the progress of reforms in the context of EU accession in general, and the NPAA as well as IPA and donor funds in particular. WCEI also serves as the forum to co-ordinate, under the responsibility of the DPM, the implementation of relevant decisions of the GRM. </w:t>
      </w:r>
    </w:p>
    <w:p w:rsidR="00B22129" w:rsidRDefault="00B22129" w:rsidP="00806895">
      <w:pPr>
        <w:rPr>
          <w:rFonts w:ascii="Times New Roman" w:hAnsi="Times New Roman" w:cs="Times New Roman"/>
        </w:rPr>
      </w:pPr>
    </w:p>
    <w:p w:rsidR="00806895" w:rsidRPr="006C3065" w:rsidRDefault="00806895" w:rsidP="00806895">
      <w:pPr>
        <w:rPr>
          <w:rFonts w:ascii="Times New Roman" w:hAnsi="Times New Roman" w:cs="Times New Roman"/>
        </w:rPr>
      </w:pPr>
      <w:r w:rsidRPr="00691511">
        <w:rPr>
          <w:rFonts w:ascii="Times New Roman" w:hAnsi="Times New Roman" w:cs="Times New Roman"/>
        </w:rPr>
        <w:t>At the same time, IPA has a different logic, with 7+1 (regional and territorial cooperation) sectors</w:t>
      </w:r>
      <w:r w:rsidRPr="006C3065">
        <w:rPr>
          <w:rFonts w:ascii="Times New Roman" w:hAnsi="Times New Roman" w:cs="Times New Roman"/>
        </w:rPr>
        <w:t xml:space="preserve">. If IPA is to provide an efficient support to the integration process, </w:t>
      </w:r>
      <w:r w:rsidR="00470E4D" w:rsidRPr="00B22129">
        <w:rPr>
          <w:rFonts w:ascii="Times New Roman" w:hAnsi="Times New Roman" w:cs="Times New Roman"/>
        </w:rPr>
        <w:t>there must be a clear link between the IPA sectors and the NPAA</w:t>
      </w:r>
      <w:r w:rsidRPr="00AD7D1A">
        <w:rPr>
          <w:rFonts w:ascii="Times New Roman" w:hAnsi="Times New Roman" w:cs="Times New Roman"/>
        </w:rPr>
        <w:t xml:space="preserve"> chapters/SAA/negotiations structure. </w:t>
      </w:r>
      <w:r w:rsidRPr="008145E9">
        <w:rPr>
          <w:rFonts w:ascii="Times New Roman" w:hAnsi="Times New Roman" w:cs="Times New Roman"/>
        </w:rPr>
        <w:t>T</w:t>
      </w:r>
      <w:r w:rsidRPr="00691511">
        <w:rPr>
          <w:rFonts w:ascii="Times New Roman" w:hAnsi="Times New Roman" w:cs="Times New Roman"/>
        </w:rPr>
        <w:t>he present SCPF indeed streamlines the two processes (IPA-focused sector approach and the political dialogue) by turning the SWG into a support system for the political dialogue at SAA and access</w:t>
      </w:r>
      <w:r w:rsidR="004A48C1" w:rsidRPr="006C3065">
        <w:rPr>
          <w:rFonts w:ascii="Times New Roman" w:hAnsi="Times New Roman" w:cs="Times New Roman"/>
        </w:rPr>
        <w:t xml:space="preserve">ion (future) level based on tight </w:t>
      </w:r>
      <w:r w:rsidRPr="006C3065">
        <w:rPr>
          <w:rFonts w:ascii="Times New Roman" w:hAnsi="Times New Roman" w:cs="Times New Roman"/>
        </w:rPr>
        <w:t>interrelations</w:t>
      </w:r>
      <w:r w:rsidR="004A48C1" w:rsidRPr="006C3065">
        <w:rPr>
          <w:rFonts w:ascii="Times New Roman" w:hAnsi="Times New Roman" w:cs="Times New Roman"/>
        </w:rPr>
        <w:t>, as presented in the tables below:</w:t>
      </w:r>
    </w:p>
    <w:p w:rsidR="00806895" w:rsidRPr="006C3065" w:rsidRDefault="00806895" w:rsidP="00806895">
      <w:pPr>
        <w:rPr>
          <w:rFonts w:ascii="Times New Roman" w:hAnsi="Times New Roman" w:cs="Times New Roman"/>
        </w:rPr>
      </w:pPr>
    </w:p>
    <w:p w:rsidR="00D85B4B" w:rsidRPr="00B22129" w:rsidRDefault="00470E4D" w:rsidP="00B22129">
      <w:pPr>
        <w:pStyle w:val="Caption"/>
        <w:spacing w:after="120"/>
        <w:rPr>
          <w:rFonts w:ascii="Times New Roman" w:hAnsi="Times New Roman" w:cs="Times New Roman"/>
          <w:b w:val="0"/>
          <w:sz w:val="22"/>
          <w:szCs w:val="22"/>
        </w:rPr>
      </w:pPr>
      <w:r w:rsidRPr="00B22129">
        <w:rPr>
          <w:rFonts w:ascii="Times New Roman" w:hAnsi="Times New Roman" w:cs="Times New Roman"/>
          <w:b w:val="0"/>
          <w:sz w:val="22"/>
          <w:szCs w:val="22"/>
        </w:rPr>
        <w:t xml:space="preserve">Table </w:t>
      </w:r>
      <w:r w:rsidR="00971695" w:rsidRPr="00B22129">
        <w:rPr>
          <w:rFonts w:ascii="Times New Roman" w:hAnsi="Times New Roman" w:cs="Times New Roman"/>
          <w:b w:val="0"/>
          <w:sz w:val="22"/>
          <w:szCs w:val="22"/>
        </w:rPr>
        <w:fldChar w:fldCharType="begin"/>
      </w:r>
      <w:r w:rsidRPr="00B22129">
        <w:rPr>
          <w:rFonts w:ascii="Times New Roman" w:hAnsi="Times New Roman" w:cs="Times New Roman"/>
          <w:b w:val="0"/>
          <w:sz w:val="22"/>
          <w:szCs w:val="22"/>
        </w:rPr>
        <w:instrText xml:space="preserve"> SEQ Table \* ARABIC </w:instrText>
      </w:r>
      <w:r w:rsidR="00971695" w:rsidRPr="00B22129">
        <w:rPr>
          <w:rFonts w:ascii="Times New Roman" w:hAnsi="Times New Roman" w:cs="Times New Roman"/>
          <w:b w:val="0"/>
          <w:sz w:val="22"/>
          <w:szCs w:val="22"/>
        </w:rPr>
        <w:fldChar w:fldCharType="separate"/>
      </w:r>
      <w:r w:rsidRPr="00B22129">
        <w:rPr>
          <w:rFonts w:ascii="Times New Roman" w:hAnsi="Times New Roman" w:cs="Times New Roman"/>
          <w:b w:val="0"/>
          <w:noProof/>
          <w:sz w:val="22"/>
          <w:szCs w:val="22"/>
        </w:rPr>
        <w:t>1</w:t>
      </w:r>
      <w:r w:rsidR="00971695" w:rsidRPr="00B22129">
        <w:rPr>
          <w:rFonts w:ascii="Times New Roman" w:hAnsi="Times New Roman" w:cs="Times New Roman"/>
          <w:b w:val="0"/>
          <w:noProof/>
          <w:sz w:val="22"/>
          <w:szCs w:val="22"/>
        </w:rPr>
        <w:fldChar w:fldCharType="end"/>
      </w:r>
      <w:r w:rsidRPr="00B22129">
        <w:rPr>
          <w:rFonts w:ascii="Times New Roman" w:hAnsi="Times New Roman" w:cs="Times New Roman"/>
          <w:b w:val="0"/>
          <w:sz w:val="22"/>
          <w:szCs w:val="22"/>
        </w:rPr>
        <w:t xml:space="preserve"> - IPA Sectors and NPAA Chapters</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5040"/>
      </w:tblGrid>
      <w:tr w:rsidR="004A48C1" w:rsidRPr="00B6405D" w:rsidTr="00B22129">
        <w:trPr>
          <w:cantSplit/>
          <w:trHeight w:hRule="exact" w:val="284"/>
          <w:tblHeader/>
        </w:trPr>
        <w:tc>
          <w:tcPr>
            <w:tcW w:w="3588" w:type="dxa"/>
            <w:shd w:val="clear" w:color="auto" w:fill="C00000"/>
            <w:vAlign w:val="center"/>
          </w:tcPr>
          <w:p w:rsidR="004A48C1" w:rsidRPr="00B22129" w:rsidRDefault="00470E4D" w:rsidP="006E1BE7">
            <w:pPr>
              <w:jc w:val="center"/>
              <w:rPr>
                <w:rFonts w:ascii="Times New Roman" w:hAnsi="Times New Roman" w:cs="Times New Roman"/>
              </w:rPr>
            </w:pPr>
            <w:r w:rsidRPr="00B22129">
              <w:rPr>
                <w:rFonts w:ascii="Times New Roman" w:hAnsi="Times New Roman" w:cs="Times New Roman"/>
              </w:rPr>
              <w:t>IPA sectors</w:t>
            </w:r>
          </w:p>
        </w:tc>
        <w:tc>
          <w:tcPr>
            <w:tcW w:w="5040" w:type="dxa"/>
            <w:shd w:val="clear" w:color="auto" w:fill="C00000"/>
            <w:vAlign w:val="center"/>
          </w:tcPr>
          <w:p w:rsidR="004A48C1" w:rsidRPr="00B22129" w:rsidRDefault="00470E4D" w:rsidP="006E1BE7">
            <w:pPr>
              <w:jc w:val="center"/>
              <w:rPr>
                <w:rFonts w:ascii="Times New Roman" w:hAnsi="Times New Roman" w:cs="Times New Roman"/>
              </w:rPr>
            </w:pPr>
            <w:r w:rsidRPr="00B22129">
              <w:rPr>
                <w:rFonts w:ascii="Times New Roman" w:hAnsi="Times New Roman" w:cs="Times New Roman"/>
              </w:rPr>
              <w:t>NPAA chapters</w:t>
            </w:r>
          </w:p>
        </w:tc>
      </w:tr>
      <w:tr w:rsidR="004A48C1" w:rsidRPr="00B6405D" w:rsidTr="00B22129">
        <w:trPr>
          <w:cantSplit/>
          <w:trHeight w:hRule="exact" w:val="298"/>
        </w:trPr>
        <w:tc>
          <w:tcPr>
            <w:tcW w:w="3588" w:type="dxa"/>
            <w:shd w:val="clear" w:color="auto" w:fill="auto"/>
            <w:vAlign w:val="center"/>
          </w:tcPr>
          <w:p w:rsidR="004A48C1" w:rsidRPr="00B22129" w:rsidRDefault="00470E4D" w:rsidP="006E1BE7">
            <w:pPr>
              <w:rPr>
                <w:rFonts w:ascii="Times New Roman" w:hAnsi="Times New Roman" w:cs="Times New Roman"/>
              </w:rPr>
            </w:pPr>
            <w:r w:rsidRPr="00B22129">
              <w:rPr>
                <w:rFonts w:ascii="Times New Roman" w:hAnsi="Times New Roman" w:cs="Times New Roman"/>
              </w:rPr>
              <w:t>Democracy and Governance</w:t>
            </w:r>
          </w:p>
        </w:tc>
        <w:tc>
          <w:tcPr>
            <w:tcW w:w="5040" w:type="dxa"/>
            <w:shd w:val="clear" w:color="auto" w:fill="auto"/>
            <w:vAlign w:val="center"/>
          </w:tcPr>
          <w:p w:rsidR="004A48C1" w:rsidRPr="00B22129" w:rsidRDefault="00470E4D" w:rsidP="00627014">
            <w:pPr>
              <w:rPr>
                <w:rFonts w:ascii="Times New Roman" w:hAnsi="Times New Roman" w:cs="Times New Roman"/>
              </w:rPr>
            </w:pPr>
            <w:r w:rsidRPr="00B22129">
              <w:rPr>
                <w:rFonts w:ascii="Times New Roman" w:hAnsi="Times New Roman" w:cs="Times New Roman"/>
              </w:rPr>
              <w:t>Chapters: 5, 16, 17, 18, 29, 32, 33, political criteria</w:t>
            </w:r>
          </w:p>
        </w:tc>
      </w:tr>
      <w:tr w:rsidR="004A48C1" w:rsidRPr="00B6405D" w:rsidTr="00B22129">
        <w:trPr>
          <w:cantSplit/>
          <w:trHeight w:hRule="exact" w:val="358"/>
        </w:trPr>
        <w:tc>
          <w:tcPr>
            <w:tcW w:w="3588" w:type="dxa"/>
            <w:shd w:val="clear" w:color="auto" w:fill="auto"/>
            <w:vAlign w:val="center"/>
          </w:tcPr>
          <w:p w:rsidR="004A48C1" w:rsidRPr="00B22129" w:rsidRDefault="00470E4D" w:rsidP="006E1BE7">
            <w:pPr>
              <w:rPr>
                <w:rFonts w:ascii="Times New Roman" w:hAnsi="Times New Roman" w:cs="Times New Roman"/>
              </w:rPr>
            </w:pPr>
            <w:r w:rsidRPr="00B22129">
              <w:rPr>
                <w:rFonts w:ascii="Times New Roman" w:hAnsi="Times New Roman" w:cs="Times New Roman"/>
              </w:rPr>
              <w:t>Rule of law and fundamental rights</w:t>
            </w:r>
          </w:p>
        </w:tc>
        <w:tc>
          <w:tcPr>
            <w:tcW w:w="5040" w:type="dxa"/>
            <w:shd w:val="clear" w:color="auto" w:fill="auto"/>
            <w:vAlign w:val="center"/>
          </w:tcPr>
          <w:p w:rsidR="004A48C1" w:rsidRPr="00B22129" w:rsidRDefault="00470E4D" w:rsidP="00A7232D">
            <w:pPr>
              <w:rPr>
                <w:rFonts w:ascii="Times New Roman" w:hAnsi="Times New Roman" w:cs="Times New Roman"/>
              </w:rPr>
            </w:pPr>
            <w:r w:rsidRPr="00B22129">
              <w:rPr>
                <w:rFonts w:ascii="Times New Roman" w:hAnsi="Times New Roman" w:cs="Times New Roman"/>
              </w:rPr>
              <w:t>Chapters: 23, 24</w:t>
            </w:r>
            <w:r w:rsidR="00A7232D">
              <w:rPr>
                <w:rFonts w:ascii="Times New Roman" w:hAnsi="Times New Roman" w:cs="Times New Roman"/>
              </w:rPr>
              <w:t xml:space="preserve">, </w:t>
            </w:r>
            <w:r w:rsidR="00A7232D" w:rsidRPr="00B22129">
              <w:rPr>
                <w:rFonts w:ascii="Times New Roman" w:hAnsi="Times New Roman" w:cs="Times New Roman"/>
              </w:rPr>
              <w:t>10</w:t>
            </w:r>
          </w:p>
        </w:tc>
      </w:tr>
      <w:tr w:rsidR="004A48C1" w:rsidRPr="00B6405D" w:rsidTr="00B22129">
        <w:trPr>
          <w:cantSplit/>
          <w:trHeight w:hRule="exact" w:val="284"/>
        </w:trPr>
        <w:tc>
          <w:tcPr>
            <w:tcW w:w="3588" w:type="dxa"/>
            <w:shd w:val="clear" w:color="auto" w:fill="auto"/>
            <w:vAlign w:val="center"/>
          </w:tcPr>
          <w:p w:rsidR="004A48C1" w:rsidRPr="00B22129" w:rsidRDefault="00470E4D" w:rsidP="006E1BE7">
            <w:pPr>
              <w:rPr>
                <w:rFonts w:ascii="Times New Roman" w:hAnsi="Times New Roman" w:cs="Times New Roman"/>
              </w:rPr>
            </w:pPr>
            <w:r w:rsidRPr="00B22129">
              <w:rPr>
                <w:rFonts w:ascii="Times New Roman" w:hAnsi="Times New Roman" w:cs="Times New Roman"/>
              </w:rPr>
              <w:t>Environment</w:t>
            </w:r>
          </w:p>
        </w:tc>
        <w:tc>
          <w:tcPr>
            <w:tcW w:w="5040" w:type="dxa"/>
            <w:shd w:val="clear" w:color="auto" w:fill="auto"/>
            <w:vAlign w:val="center"/>
          </w:tcPr>
          <w:p w:rsidR="004A48C1" w:rsidRPr="00B22129" w:rsidRDefault="00470E4D" w:rsidP="00627014">
            <w:pPr>
              <w:rPr>
                <w:rFonts w:ascii="Times New Roman" w:hAnsi="Times New Roman" w:cs="Times New Roman"/>
              </w:rPr>
            </w:pPr>
            <w:r w:rsidRPr="00B22129">
              <w:rPr>
                <w:rFonts w:ascii="Times New Roman" w:hAnsi="Times New Roman" w:cs="Times New Roman"/>
              </w:rPr>
              <w:t>Chapters: 15, 27, 28, 15</w:t>
            </w:r>
            <w:r w:rsidRPr="00B22129">
              <w:rPr>
                <w:rStyle w:val="FootnoteReference"/>
                <w:rFonts w:ascii="Times New Roman" w:hAnsi="Times New Roman" w:cs="Times New Roman"/>
              </w:rPr>
              <w:footnoteReference w:id="4"/>
            </w:r>
          </w:p>
        </w:tc>
      </w:tr>
      <w:tr w:rsidR="004A48C1" w:rsidRPr="00B6405D" w:rsidTr="00B22129">
        <w:trPr>
          <w:cantSplit/>
          <w:trHeight w:hRule="exact" w:val="284"/>
        </w:trPr>
        <w:tc>
          <w:tcPr>
            <w:tcW w:w="3588" w:type="dxa"/>
            <w:shd w:val="clear" w:color="auto" w:fill="auto"/>
            <w:vAlign w:val="center"/>
          </w:tcPr>
          <w:p w:rsidR="004A48C1" w:rsidRPr="00B22129" w:rsidRDefault="00470E4D" w:rsidP="006E1BE7">
            <w:pPr>
              <w:rPr>
                <w:rFonts w:ascii="Times New Roman" w:hAnsi="Times New Roman" w:cs="Times New Roman"/>
              </w:rPr>
            </w:pPr>
            <w:r w:rsidRPr="00B22129">
              <w:rPr>
                <w:rFonts w:ascii="Times New Roman" w:hAnsi="Times New Roman" w:cs="Times New Roman"/>
              </w:rPr>
              <w:t>Transport</w:t>
            </w:r>
          </w:p>
        </w:tc>
        <w:tc>
          <w:tcPr>
            <w:tcW w:w="5040" w:type="dxa"/>
            <w:shd w:val="clear" w:color="auto" w:fill="auto"/>
            <w:vAlign w:val="center"/>
          </w:tcPr>
          <w:p w:rsidR="004A48C1" w:rsidRPr="00B22129" w:rsidRDefault="00470E4D" w:rsidP="00627014">
            <w:pPr>
              <w:rPr>
                <w:rFonts w:ascii="Times New Roman" w:hAnsi="Times New Roman" w:cs="Times New Roman"/>
              </w:rPr>
            </w:pPr>
            <w:r w:rsidRPr="00B22129">
              <w:rPr>
                <w:rFonts w:ascii="Times New Roman" w:hAnsi="Times New Roman" w:cs="Times New Roman"/>
              </w:rPr>
              <w:t>Chapters: 14, 21</w:t>
            </w:r>
          </w:p>
        </w:tc>
      </w:tr>
      <w:tr w:rsidR="004A48C1" w:rsidRPr="00B6405D" w:rsidTr="00B22129">
        <w:trPr>
          <w:cantSplit/>
          <w:trHeight w:hRule="exact" w:val="238"/>
        </w:trPr>
        <w:tc>
          <w:tcPr>
            <w:tcW w:w="3588" w:type="dxa"/>
            <w:shd w:val="clear" w:color="auto" w:fill="auto"/>
            <w:vAlign w:val="center"/>
          </w:tcPr>
          <w:p w:rsidR="004A48C1" w:rsidRPr="00B22129" w:rsidRDefault="00470E4D" w:rsidP="006E1BE7">
            <w:pPr>
              <w:rPr>
                <w:rFonts w:ascii="Times New Roman" w:hAnsi="Times New Roman" w:cs="Times New Roman"/>
              </w:rPr>
            </w:pPr>
            <w:r w:rsidRPr="00B22129">
              <w:rPr>
                <w:rFonts w:ascii="Times New Roman" w:hAnsi="Times New Roman" w:cs="Times New Roman"/>
              </w:rPr>
              <w:t>Competitiveness and innovation</w:t>
            </w:r>
          </w:p>
        </w:tc>
        <w:tc>
          <w:tcPr>
            <w:tcW w:w="5040" w:type="dxa"/>
            <w:shd w:val="clear" w:color="auto" w:fill="auto"/>
            <w:vAlign w:val="center"/>
          </w:tcPr>
          <w:p w:rsidR="004A48C1" w:rsidRPr="00B22129" w:rsidRDefault="00470E4D" w:rsidP="00627014">
            <w:pPr>
              <w:rPr>
                <w:rFonts w:ascii="Times New Roman" w:hAnsi="Times New Roman" w:cs="Times New Roman"/>
              </w:rPr>
            </w:pPr>
            <w:r w:rsidRPr="00B22129">
              <w:rPr>
                <w:rFonts w:ascii="Times New Roman" w:hAnsi="Times New Roman" w:cs="Times New Roman"/>
              </w:rPr>
              <w:t>Chapters: 1, 3, 4, 6, 7, 8, 9, 20, 25, 30, economic criteria</w:t>
            </w:r>
          </w:p>
        </w:tc>
      </w:tr>
      <w:tr w:rsidR="004A48C1" w:rsidRPr="00B6405D" w:rsidTr="00B22129">
        <w:trPr>
          <w:cantSplit/>
          <w:trHeight w:hRule="exact" w:val="284"/>
        </w:trPr>
        <w:tc>
          <w:tcPr>
            <w:tcW w:w="3588" w:type="dxa"/>
            <w:shd w:val="clear" w:color="auto" w:fill="auto"/>
            <w:vAlign w:val="center"/>
          </w:tcPr>
          <w:p w:rsidR="004A48C1" w:rsidRPr="00B22129" w:rsidRDefault="00470E4D" w:rsidP="006E1BE7">
            <w:pPr>
              <w:rPr>
                <w:rFonts w:ascii="Times New Roman" w:hAnsi="Times New Roman" w:cs="Times New Roman"/>
              </w:rPr>
            </w:pPr>
            <w:r w:rsidRPr="00B22129">
              <w:rPr>
                <w:rFonts w:ascii="Times New Roman" w:hAnsi="Times New Roman" w:cs="Times New Roman"/>
              </w:rPr>
              <w:t>Education, employment, social policies</w:t>
            </w:r>
          </w:p>
        </w:tc>
        <w:tc>
          <w:tcPr>
            <w:tcW w:w="5040" w:type="dxa"/>
            <w:shd w:val="clear" w:color="auto" w:fill="auto"/>
            <w:vAlign w:val="center"/>
          </w:tcPr>
          <w:p w:rsidR="004A48C1" w:rsidRPr="00B22129" w:rsidRDefault="00470E4D" w:rsidP="006E1BE7">
            <w:pPr>
              <w:rPr>
                <w:rFonts w:ascii="Times New Roman" w:hAnsi="Times New Roman" w:cs="Times New Roman"/>
              </w:rPr>
            </w:pPr>
            <w:r w:rsidRPr="00B22129">
              <w:rPr>
                <w:rFonts w:ascii="Times New Roman" w:hAnsi="Times New Roman" w:cs="Times New Roman"/>
              </w:rPr>
              <w:t>Chapters: 2, 19, 26</w:t>
            </w:r>
          </w:p>
        </w:tc>
      </w:tr>
      <w:tr w:rsidR="004A48C1" w:rsidRPr="00B6405D" w:rsidTr="00B22129">
        <w:trPr>
          <w:cantSplit/>
          <w:trHeight w:hRule="exact" w:val="284"/>
        </w:trPr>
        <w:tc>
          <w:tcPr>
            <w:tcW w:w="3588" w:type="dxa"/>
            <w:shd w:val="clear" w:color="auto" w:fill="auto"/>
            <w:vAlign w:val="center"/>
          </w:tcPr>
          <w:p w:rsidR="004A48C1" w:rsidRPr="00B22129" w:rsidRDefault="00470E4D" w:rsidP="006E1BE7">
            <w:pPr>
              <w:rPr>
                <w:rFonts w:ascii="Times New Roman" w:hAnsi="Times New Roman" w:cs="Times New Roman"/>
              </w:rPr>
            </w:pPr>
            <w:r w:rsidRPr="00B22129">
              <w:rPr>
                <w:rFonts w:ascii="Times New Roman" w:hAnsi="Times New Roman" w:cs="Times New Roman"/>
              </w:rPr>
              <w:t>Agriculture and rural development</w:t>
            </w:r>
          </w:p>
        </w:tc>
        <w:tc>
          <w:tcPr>
            <w:tcW w:w="5040" w:type="dxa"/>
            <w:shd w:val="clear" w:color="auto" w:fill="auto"/>
            <w:vAlign w:val="center"/>
          </w:tcPr>
          <w:p w:rsidR="004A48C1" w:rsidRPr="00B22129" w:rsidRDefault="00470E4D" w:rsidP="006E1BE7">
            <w:pPr>
              <w:rPr>
                <w:rFonts w:ascii="Times New Roman" w:hAnsi="Times New Roman" w:cs="Times New Roman"/>
              </w:rPr>
            </w:pPr>
            <w:r w:rsidRPr="00B22129">
              <w:rPr>
                <w:rFonts w:ascii="Times New Roman" w:hAnsi="Times New Roman" w:cs="Times New Roman"/>
              </w:rPr>
              <w:t>Chapters: 11, 12, 13</w:t>
            </w:r>
          </w:p>
        </w:tc>
      </w:tr>
      <w:tr w:rsidR="004A48C1" w:rsidRPr="00B6405D" w:rsidTr="00B22129">
        <w:trPr>
          <w:cantSplit/>
          <w:trHeight w:hRule="exact" w:val="284"/>
        </w:trPr>
        <w:tc>
          <w:tcPr>
            <w:tcW w:w="3588" w:type="dxa"/>
            <w:shd w:val="clear" w:color="auto" w:fill="auto"/>
            <w:vAlign w:val="center"/>
          </w:tcPr>
          <w:p w:rsidR="004A48C1" w:rsidRPr="00B22129" w:rsidRDefault="00470E4D" w:rsidP="006E1BE7">
            <w:pPr>
              <w:rPr>
                <w:rFonts w:ascii="Times New Roman" w:hAnsi="Times New Roman" w:cs="Times New Roman"/>
              </w:rPr>
            </w:pPr>
            <w:r w:rsidRPr="00B22129">
              <w:rPr>
                <w:rFonts w:ascii="Times New Roman" w:hAnsi="Times New Roman" w:cs="Times New Roman"/>
              </w:rPr>
              <w:t>Regional and territorial co-operation</w:t>
            </w:r>
          </w:p>
        </w:tc>
        <w:tc>
          <w:tcPr>
            <w:tcW w:w="5040" w:type="dxa"/>
            <w:shd w:val="clear" w:color="auto" w:fill="auto"/>
            <w:vAlign w:val="center"/>
          </w:tcPr>
          <w:p w:rsidR="004A48C1" w:rsidRPr="00B22129" w:rsidRDefault="00470E4D" w:rsidP="006E1BE7">
            <w:pPr>
              <w:rPr>
                <w:rFonts w:ascii="Times New Roman" w:hAnsi="Times New Roman" w:cs="Times New Roman"/>
              </w:rPr>
            </w:pPr>
            <w:r w:rsidRPr="00B22129">
              <w:rPr>
                <w:rFonts w:ascii="Times New Roman" w:hAnsi="Times New Roman" w:cs="Times New Roman"/>
              </w:rPr>
              <w:t>Chapter 22</w:t>
            </w:r>
          </w:p>
        </w:tc>
      </w:tr>
      <w:tr w:rsidR="004A48C1" w:rsidRPr="00B6405D" w:rsidTr="00B22129">
        <w:trPr>
          <w:cantSplit/>
          <w:trHeight w:hRule="exact" w:val="284"/>
        </w:trPr>
        <w:tc>
          <w:tcPr>
            <w:tcW w:w="3588" w:type="dxa"/>
            <w:shd w:val="clear" w:color="auto" w:fill="auto"/>
            <w:vAlign w:val="center"/>
          </w:tcPr>
          <w:p w:rsidR="004A48C1" w:rsidRPr="00B22129" w:rsidRDefault="00470E4D" w:rsidP="006E1BE7">
            <w:pPr>
              <w:rPr>
                <w:rFonts w:ascii="Times New Roman" w:hAnsi="Times New Roman" w:cs="Times New Roman"/>
              </w:rPr>
            </w:pPr>
            <w:r w:rsidRPr="00B22129">
              <w:rPr>
                <w:rFonts w:ascii="Times New Roman" w:hAnsi="Times New Roman" w:cs="Times New Roman"/>
              </w:rPr>
              <w:t>Not covered by IPA</w:t>
            </w:r>
          </w:p>
        </w:tc>
        <w:tc>
          <w:tcPr>
            <w:tcW w:w="5040" w:type="dxa"/>
            <w:shd w:val="clear" w:color="auto" w:fill="auto"/>
            <w:vAlign w:val="center"/>
          </w:tcPr>
          <w:p w:rsidR="004A48C1" w:rsidRPr="00B22129" w:rsidRDefault="00470E4D" w:rsidP="006E1BE7">
            <w:pPr>
              <w:rPr>
                <w:rFonts w:ascii="Times New Roman" w:hAnsi="Times New Roman" w:cs="Times New Roman"/>
              </w:rPr>
            </w:pPr>
            <w:r w:rsidRPr="00B22129">
              <w:rPr>
                <w:rFonts w:ascii="Times New Roman" w:hAnsi="Times New Roman" w:cs="Times New Roman"/>
              </w:rPr>
              <w:t>Chapters: 31, 34, 35</w:t>
            </w:r>
          </w:p>
        </w:tc>
      </w:tr>
    </w:tbl>
    <w:p w:rsidR="00866D95" w:rsidRPr="00B22129" w:rsidRDefault="00866D95" w:rsidP="00623F68">
      <w:pPr>
        <w:rPr>
          <w:rFonts w:ascii="Times New Roman" w:hAnsi="Times New Roman" w:cs="Times New Roman"/>
        </w:rPr>
      </w:pPr>
    </w:p>
    <w:p w:rsidR="00CC22C9" w:rsidRPr="00B22129" w:rsidRDefault="00470E4D" w:rsidP="00CC22C9">
      <w:pPr>
        <w:pStyle w:val="Caption"/>
        <w:rPr>
          <w:rFonts w:ascii="Times New Roman" w:hAnsi="Times New Roman" w:cs="Times New Roman"/>
          <w:b w:val="0"/>
          <w:sz w:val="22"/>
          <w:szCs w:val="22"/>
        </w:rPr>
      </w:pPr>
      <w:bookmarkStart w:id="17" w:name="chapter_23"/>
      <w:bookmarkStart w:id="18" w:name="chapter_24"/>
      <w:bookmarkEnd w:id="17"/>
      <w:bookmarkEnd w:id="18"/>
      <w:r w:rsidRPr="00B22129">
        <w:rPr>
          <w:rFonts w:ascii="Times New Roman" w:hAnsi="Times New Roman" w:cs="Times New Roman"/>
          <w:b w:val="0"/>
          <w:sz w:val="22"/>
          <w:szCs w:val="22"/>
        </w:rPr>
        <w:t xml:space="preserve">Table </w:t>
      </w:r>
      <w:r w:rsidR="00971695" w:rsidRPr="00B22129">
        <w:rPr>
          <w:rFonts w:ascii="Times New Roman" w:hAnsi="Times New Roman" w:cs="Times New Roman"/>
          <w:b w:val="0"/>
          <w:sz w:val="22"/>
          <w:szCs w:val="22"/>
        </w:rPr>
        <w:fldChar w:fldCharType="begin"/>
      </w:r>
      <w:r w:rsidRPr="00B22129">
        <w:rPr>
          <w:rFonts w:ascii="Times New Roman" w:hAnsi="Times New Roman" w:cs="Times New Roman"/>
          <w:b w:val="0"/>
          <w:sz w:val="22"/>
          <w:szCs w:val="22"/>
        </w:rPr>
        <w:instrText xml:space="preserve"> SEQ Table \* ARABIC </w:instrText>
      </w:r>
      <w:r w:rsidR="00971695" w:rsidRPr="00B22129">
        <w:rPr>
          <w:rFonts w:ascii="Times New Roman" w:hAnsi="Times New Roman" w:cs="Times New Roman"/>
          <w:b w:val="0"/>
          <w:sz w:val="22"/>
          <w:szCs w:val="22"/>
        </w:rPr>
        <w:fldChar w:fldCharType="separate"/>
      </w:r>
      <w:r w:rsidRPr="00B22129">
        <w:rPr>
          <w:rFonts w:ascii="Times New Roman" w:hAnsi="Times New Roman" w:cs="Times New Roman"/>
          <w:b w:val="0"/>
          <w:noProof/>
          <w:sz w:val="22"/>
          <w:szCs w:val="22"/>
        </w:rPr>
        <w:t>2</w:t>
      </w:r>
      <w:r w:rsidR="00971695" w:rsidRPr="00B22129">
        <w:rPr>
          <w:rFonts w:ascii="Times New Roman" w:hAnsi="Times New Roman" w:cs="Times New Roman"/>
          <w:b w:val="0"/>
          <w:sz w:val="22"/>
          <w:szCs w:val="22"/>
        </w:rPr>
        <w:fldChar w:fldCharType="end"/>
      </w:r>
      <w:r w:rsidRPr="00B22129">
        <w:rPr>
          <w:rFonts w:ascii="Times New Roman" w:hAnsi="Times New Roman" w:cs="Times New Roman"/>
          <w:b w:val="0"/>
          <w:sz w:val="22"/>
          <w:szCs w:val="22"/>
        </w:rPr>
        <w:t xml:space="preserve"> - Correspondence of Association Sub-Committees and IPA Sectors</w:t>
      </w:r>
    </w:p>
    <w:tbl>
      <w:tblPr>
        <w:tblW w:w="10669" w:type="dxa"/>
        <w:tblInd w:w="-799" w:type="dxa"/>
        <w:tblLook w:val="04A0" w:firstRow="1" w:lastRow="0" w:firstColumn="1" w:lastColumn="0" w:noHBand="0" w:noVBand="1"/>
      </w:tblPr>
      <w:tblGrid>
        <w:gridCol w:w="435"/>
        <w:gridCol w:w="1171"/>
        <w:gridCol w:w="1086"/>
        <w:gridCol w:w="1156"/>
        <w:gridCol w:w="1156"/>
        <w:gridCol w:w="916"/>
        <w:gridCol w:w="1416"/>
        <w:gridCol w:w="1191"/>
        <w:gridCol w:w="1186"/>
        <w:gridCol w:w="956"/>
      </w:tblGrid>
      <w:tr w:rsidR="00AD7D1A" w:rsidRPr="006C3065" w:rsidTr="00A152E3">
        <w:trPr>
          <w:trHeight w:val="350"/>
        </w:trPr>
        <w:tc>
          <w:tcPr>
            <w:tcW w:w="0" w:type="auto"/>
            <w:tcBorders>
              <w:top w:val="single" w:sz="4" w:space="0" w:color="auto"/>
              <w:left w:val="single" w:sz="4" w:space="0" w:color="auto"/>
              <w:bottom w:val="single" w:sz="4" w:space="0" w:color="auto"/>
              <w:right w:val="single" w:sz="4" w:space="0" w:color="auto"/>
            </w:tcBorders>
            <w:shd w:val="clear" w:color="000000" w:fill="C00000"/>
            <w:hideMark/>
          </w:tcPr>
          <w:p w:rsidR="00AD7D1A" w:rsidRPr="00B22129" w:rsidRDefault="00470E4D" w:rsidP="00CC22C9">
            <w:pPr>
              <w:jc w:val="center"/>
              <w:rPr>
                <w:rFonts w:ascii="Times New Roman" w:hAnsi="Times New Roman" w:cs="Times New Roman"/>
                <w:color w:val="FFFFFF"/>
                <w:sz w:val="18"/>
                <w:szCs w:val="18"/>
              </w:rPr>
            </w:pPr>
            <w:r w:rsidRPr="00B22129">
              <w:rPr>
                <w:rFonts w:ascii="Times New Roman" w:hAnsi="Times New Roman" w:cs="Times New Roman"/>
                <w:color w:val="FFFFFF"/>
                <w:sz w:val="18"/>
                <w:szCs w:val="18"/>
              </w:rPr>
              <w:t> </w:t>
            </w:r>
          </w:p>
        </w:tc>
        <w:tc>
          <w:tcPr>
            <w:tcW w:w="1171" w:type="dxa"/>
            <w:tcBorders>
              <w:top w:val="single" w:sz="4" w:space="0" w:color="auto"/>
              <w:left w:val="single" w:sz="4" w:space="0" w:color="auto"/>
              <w:bottom w:val="single" w:sz="4" w:space="0" w:color="auto"/>
              <w:right w:val="single" w:sz="4" w:space="0" w:color="auto"/>
            </w:tcBorders>
            <w:shd w:val="clear" w:color="000000" w:fill="C00000"/>
          </w:tcPr>
          <w:p w:rsidR="00AD7D1A" w:rsidRPr="00B22129" w:rsidRDefault="00AD7D1A" w:rsidP="00CC22C9">
            <w:pPr>
              <w:keepNext/>
              <w:numPr>
                <w:ilvl w:val="0"/>
                <w:numId w:val="12"/>
              </w:numPr>
              <w:spacing w:before="240" w:after="360"/>
              <w:jc w:val="center"/>
              <w:outlineLvl w:val="0"/>
              <w:rPr>
                <w:rFonts w:ascii="Times New Roman" w:hAnsi="Times New Roman" w:cs="Times New Roman"/>
                <w:color w:val="FFFFFF"/>
                <w:sz w:val="18"/>
                <w:szCs w:val="18"/>
              </w:rPr>
            </w:pPr>
          </w:p>
        </w:tc>
        <w:tc>
          <w:tcPr>
            <w:tcW w:w="9063" w:type="dxa"/>
            <w:gridSpan w:val="8"/>
            <w:tcBorders>
              <w:top w:val="single" w:sz="4" w:space="0" w:color="auto"/>
              <w:left w:val="nil"/>
              <w:bottom w:val="single" w:sz="4" w:space="0" w:color="auto"/>
              <w:right w:val="single" w:sz="4" w:space="0" w:color="auto"/>
            </w:tcBorders>
            <w:shd w:val="clear" w:color="000000" w:fill="C00000"/>
            <w:hideMark/>
          </w:tcPr>
          <w:p w:rsidR="00AD7D1A" w:rsidRPr="00B22129" w:rsidRDefault="00470E4D" w:rsidP="00CC22C9">
            <w:pPr>
              <w:jc w:val="center"/>
              <w:rPr>
                <w:rFonts w:ascii="Times New Roman" w:hAnsi="Times New Roman" w:cs="Times New Roman"/>
                <w:color w:val="FFFFFF"/>
                <w:sz w:val="18"/>
                <w:szCs w:val="18"/>
              </w:rPr>
            </w:pPr>
            <w:r w:rsidRPr="00B22129">
              <w:rPr>
                <w:rFonts w:ascii="Times New Roman" w:hAnsi="Times New Roman" w:cs="Times New Roman"/>
                <w:color w:val="FFFFFF"/>
                <w:sz w:val="18"/>
                <w:szCs w:val="18"/>
              </w:rPr>
              <w:t>IPA Sectors</w:t>
            </w:r>
          </w:p>
        </w:tc>
      </w:tr>
      <w:tr w:rsidR="00B22129" w:rsidRPr="006C3065" w:rsidTr="00B22129">
        <w:trPr>
          <w:trHeight w:val="551"/>
        </w:trPr>
        <w:tc>
          <w:tcPr>
            <w:tcW w:w="0" w:type="auto"/>
            <w:tcBorders>
              <w:top w:val="single" w:sz="4" w:space="0" w:color="auto"/>
              <w:left w:val="single" w:sz="4" w:space="0" w:color="auto"/>
              <w:bottom w:val="single" w:sz="4" w:space="0" w:color="auto"/>
              <w:right w:val="single" w:sz="4" w:space="0" w:color="auto"/>
            </w:tcBorders>
            <w:shd w:val="clear" w:color="000000" w:fill="C00000"/>
            <w:vAlign w:val="center"/>
            <w:hideMark/>
          </w:tcPr>
          <w:p w:rsidR="00AD7D1A" w:rsidRPr="00B22129" w:rsidRDefault="00AD7D1A" w:rsidP="00CC22C9">
            <w:pPr>
              <w:jc w:val="left"/>
              <w:rPr>
                <w:rFonts w:ascii="Times New Roman" w:hAnsi="Times New Roman" w:cs="Times New Roman"/>
                <w:color w:val="FFFFFF"/>
                <w:sz w:val="18"/>
                <w:szCs w:val="18"/>
              </w:rPr>
            </w:pPr>
          </w:p>
        </w:tc>
        <w:tc>
          <w:tcPr>
            <w:tcW w:w="1171" w:type="dxa"/>
            <w:tcBorders>
              <w:top w:val="single" w:sz="4" w:space="0" w:color="auto"/>
              <w:left w:val="single" w:sz="4" w:space="0" w:color="auto"/>
              <w:bottom w:val="single" w:sz="4" w:space="0" w:color="auto"/>
              <w:right w:val="single" w:sz="4" w:space="0" w:color="auto"/>
            </w:tcBorders>
            <w:shd w:val="clear" w:color="000000" w:fill="C00000"/>
            <w:vAlign w:val="center"/>
          </w:tcPr>
          <w:p w:rsidR="00AD7D1A" w:rsidRPr="00B22129" w:rsidRDefault="00AD7D1A" w:rsidP="00CC22C9">
            <w:pPr>
              <w:jc w:val="left"/>
              <w:rPr>
                <w:rFonts w:ascii="Times New Roman" w:hAnsi="Times New Roman" w:cs="Times New Roman"/>
                <w:color w:val="FFFFFF"/>
                <w:sz w:val="18"/>
                <w:szCs w:val="18"/>
              </w:rPr>
            </w:pPr>
          </w:p>
        </w:tc>
        <w:tc>
          <w:tcPr>
            <w:tcW w:w="1086" w:type="dxa"/>
            <w:tcBorders>
              <w:top w:val="nil"/>
              <w:left w:val="nil"/>
              <w:bottom w:val="single" w:sz="4" w:space="0" w:color="auto"/>
              <w:right w:val="single" w:sz="4" w:space="0" w:color="auto"/>
            </w:tcBorders>
            <w:shd w:val="clear" w:color="000000" w:fill="C00000"/>
            <w:hideMark/>
          </w:tcPr>
          <w:p w:rsidR="00AD7D1A" w:rsidRPr="00B22129" w:rsidRDefault="00470E4D" w:rsidP="00CC22C9">
            <w:pPr>
              <w:jc w:val="left"/>
              <w:rPr>
                <w:rFonts w:ascii="Times New Roman" w:hAnsi="Times New Roman" w:cs="Times New Roman"/>
                <w:color w:val="FFFFFF"/>
                <w:sz w:val="18"/>
                <w:szCs w:val="18"/>
              </w:rPr>
            </w:pPr>
            <w:r w:rsidRPr="00B22129">
              <w:rPr>
                <w:rFonts w:ascii="Times New Roman" w:hAnsi="Times New Roman" w:cs="Times New Roman"/>
                <w:color w:val="FFFFFF"/>
                <w:sz w:val="18"/>
                <w:szCs w:val="18"/>
              </w:rPr>
              <w:t>Democracy and Governance</w:t>
            </w:r>
          </w:p>
        </w:tc>
        <w:tc>
          <w:tcPr>
            <w:tcW w:w="1156" w:type="dxa"/>
            <w:tcBorders>
              <w:top w:val="nil"/>
              <w:left w:val="nil"/>
              <w:bottom w:val="single" w:sz="4" w:space="0" w:color="auto"/>
              <w:right w:val="single" w:sz="4" w:space="0" w:color="auto"/>
            </w:tcBorders>
            <w:shd w:val="clear" w:color="000000" w:fill="C00000"/>
            <w:hideMark/>
          </w:tcPr>
          <w:p w:rsidR="00AD7D1A" w:rsidRPr="00B22129" w:rsidRDefault="00470E4D" w:rsidP="00CC22C9">
            <w:pPr>
              <w:jc w:val="left"/>
              <w:rPr>
                <w:rFonts w:ascii="Times New Roman" w:hAnsi="Times New Roman" w:cs="Times New Roman"/>
                <w:color w:val="FFFFFF"/>
                <w:sz w:val="18"/>
                <w:szCs w:val="18"/>
              </w:rPr>
            </w:pPr>
            <w:r w:rsidRPr="00B22129">
              <w:rPr>
                <w:rFonts w:ascii="Times New Roman" w:hAnsi="Times New Roman" w:cs="Times New Roman"/>
                <w:color w:val="FFFFFF"/>
                <w:sz w:val="18"/>
                <w:szCs w:val="18"/>
              </w:rPr>
              <w:t>Rule of Law and Fundamental Rights</w:t>
            </w:r>
          </w:p>
        </w:tc>
        <w:tc>
          <w:tcPr>
            <w:tcW w:w="1156" w:type="dxa"/>
            <w:tcBorders>
              <w:top w:val="nil"/>
              <w:left w:val="nil"/>
              <w:bottom w:val="single" w:sz="4" w:space="0" w:color="auto"/>
              <w:right w:val="single" w:sz="4" w:space="0" w:color="auto"/>
            </w:tcBorders>
            <w:shd w:val="clear" w:color="000000" w:fill="C00000"/>
            <w:hideMark/>
          </w:tcPr>
          <w:p w:rsidR="00AD7D1A" w:rsidRPr="00B22129" w:rsidRDefault="00470E4D" w:rsidP="00CC22C9">
            <w:pPr>
              <w:jc w:val="left"/>
              <w:rPr>
                <w:rFonts w:ascii="Times New Roman" w:hAnsi="Times New Roman" w:cs="Times New Roman"/>
                <w:color w:val="FFFFFF"/>
                <w:sz w:val="18"/>
                <w:szCs w:val="18"/>
              </w:rPr>
            </w:pPr>
            <w:r w:rsidRPr="00B22129">
              <w:rPr>
                <w:rFonts w:ascii="Times New Roman" w:hAnsi="Times New Roman" w:cs="Times New Roman"/>
                <w:color w:val="FFFFFF"/>
                <w:sz w:val="18"/>
                <w:szCs w:val="18"/>
              </w:rPr>
              <w:t>Environment</w:t>
            </w:r>
          </w:p>
        </w:tc>
        <w:tc>
          <w:tcPr>
            <w:tcW w:w="916" w:type="dxa"/>
            <w:tcBorders>
              <w:top w:val="nil"/>
              <w:left w:val="nil"/>
              <w:bottom w:val="single" w:sz="4" w:space="0" w:color="auto"/>
              <w:right w:val="single" w:sz="4" w:space="0" w:color="auto"/>
            </w:tcBorders>
            <w:shd w:val="clear" w:color="000000" w:fill="C00000"/>
            <w:hideMark/>
          </w:tcPr>
          <w:p w:rsidR="00AD7D1A" w:rsidRPr="00B22129" w:rsidRDefault="00470E4D" w:rsidP="00CC22C9">
            <w:pPr>
              <w:jc w:val="left"/>
              <w:rPr>
                <w:rFonts w:ascii="Times New Roman" w:hAnsi="Times New Roman" w:cs="Times New Roman"/>
                <w:color w:val="FFFFFF"/>
                <w:sz w:val="18"/>
                <w:szCs w:val="18"/>
              </w:rPr>
            </w:pPr>
            <w:r w:rsidRPr="00B22129">
              <w:rPr>
                <w:rFonts w:ascii="Times New Roman" w:hAnsi="Times New Roman" w:cs="Times New Roman"/>
                <w:color w:val="FFFFFF"/>
                <w:sz w:val="18"/>
                <w:szCs w:val="18"/>
              </w:rPr>
              <w:t>Transport</w:t>
            </w:r>
          </w:p>
        </w:tc>
        <w:tc>
          <w:tcPr>
            <w:tcW w:w="1416" w:type="dxa"/>
            <w:tcBorders>
              <w:top w:val="nil"/>
              <w:left w:val="nil"/>
              <w:bottom w:val="single" w:sz="4" w:space="0" w:color="auto"/>
              <w:right w:val="single" w:sz="4" w:space="0" w:color="auto"/>
            </w:tcBorders>
            <w:shd w:val="clear" w:color="000000" w:fill="C00000"/>
            <w:hideMark/>
          </w:tcPr>
          <w:p w:rsidR="00AD7D1A" w:rsidRPr="00B22129" w:rsidRDefault="00470E4D" w:rsidP="00CC22C9">
            <w:pPr>
              <w:jc w:val="left"/>
              <w:rPr>
                <w:rFonts w:ascii="Times New Roman" w:hAnsi="Times New Roman" w:cs="Times New Roman"/>
                <w:color w:val="FFFFFF"/>
                <w:sz w:val="18"/>
                <w:szCs w:val="18"/>
              </w:rPr>
            </w:pPr>
            <w:r w:rsidRPr="00B22129">
              <w:rPr>
                <w:rFonts w:ascii="Times New Roman" w:hAnsi="Times New Roman" w:cs="Times New Roman"/>
                <w:color w:val="FFFFFF"/>
                <w:sz w:val="18"/>
                <w:szCs w:val="18"/>
              </w:rPr>
              <w:t>Competitiveness and Innovation</w:t>
            </w:r>
          </w:p>
        </w:tc>
        <w:tc>
          <w:tcPr>
            <w:tcW w:w="1191" w:type="dxa"/>
            <w:tcBorders>
              <w:top w:val="nil"/>
              <w:left w:val="nil"/>
              <w:bottom w:val="single" w:sz="4" w:space="0" w:color="auto"/>
              <w:right w:val="single" w:sz="4" w:space="0" w:color="auto"/>
            </w:tcBorders>
            <w:shd w:val="clear" w:color="000000" w:fill="C00000"/>
            <w:hideMark/>
          </w:tcPr>
          <w:p w:rsidR="00AD7D1A" w:rsidRPr="00B22129" w:rsidRDefault="00470E4D" w:rsidP="00CC22C9">
            <w:pPr>
              <w:jc w:val="left"/>
              <w:rPr>
                <w:rFonts w:ascii="Times New Roman" w:hAnsi="Times New Roman" w:cs="Times New Roman"/>
                <w:color w:val="FFFFFF"/>
                <w:sz w:val="18"/>
                <w:szCs w:val="18"/>
              </w:rPr>
            </w:pPr>
            <w:r w:rsidRPr="00B22129">
              <w:rPr>
                <w:rFonts w:ascii="Times New Roman" w:hAnsi="Times New Roman" w:cs="Times New Roman"/>
                <w:color w:val="FFFFFF"/>
                <w:sz w:val="18"/>
                <w:szCs w:val="18"/>
              </w:rPr>
              <w:t>Education, Employment, Social policies</w:t>
            </w:r>
          </w:p>
        </w:tc>
        <w:tc>
          <w:tcPr>
            <w:tcW w:w="1186" w:type="dxa"/>
            <w:tcBorders>
              <w:top w:val="nil"/>
              <w:left w:val="nil"/>
              <w:bottom w:val="single" w:sz="4" w:space="0" w:color="auto"/>
              <w:right w:val="single" w:sz="4" w:space="0" w:color="auto"/>
            </w:tcBorders>
            <w:shd w:val="clear" w:color="000000" w:fill="C00000"/>
            <w:hideMark/>
          </w:tcPr>
          <w:p w:rsidR="00AD7D1A" w:rsidRPr="00B22129" w:rsidRDefault="00470E4D" w:rsidP="00CC22C9">
            <w:pPr>
              <w:jc w:val="left"/>
              <w:rPr>
                <w:rFonts w:ascii="Times New Roman" w:hAnsi="Times New Roman" w:cs="Times New Roman"/>
                <w:color w:val="FFFFFF"/>
                <w:sz w:val="18"/>
                <w:szCs w:val="18"/>
              </w:rPr>
            </w:pPr>
            <w:r w:rsidRPr="00B22129">
              <w:rPr>
                <w:rFonts w:ascii="Times New Roman" w:hAnsi="Times New Roman" w:cs="Times New Roman"/>
                <w:color w:val="FFFFFF"/>
                <w:sz w:val="18"/>
                <w:szCs w:val="18"/>
              </w:rPr>
              <w:t>Agriculture and Rural Development</w:t>
            </w:r>
          </w:p>
        </w:tc>
        <w:tc>
          <w:tcPr>
            <w:tcW w:w="956" w:type="dxa"/>
            <w:tcBorders>
              <w:top w:val="nil"/>
              <w:left w:val="nil"/>
              <w:bottom w:val="single" w:sz="4" w:space="0" w:color="auto"/>
              <w:right w:val="single" w:sz="4" w:space="0" w:color="auto"/>
            </w:tcBorders>
            <w:shd w:val="clear" w:color="000000" w:fill="C00000"/>
            <w:hideMark/>
          </w:tcPr>
          <w:p w:rsidR="00AD7D1A" w:rsidRPr="00B22129" w:rsidRDefault="00470E4D" w:rsidP="00CC22C9">
            <w:pPr>
              <w:jc w:val="left"/>
              <w:rPr>
                <w:rFonts w:ascii="Times New Roman" w:hAnsi="Times New Roman" w:cs="Times New Roman"/>
                <w:color w:val="FFFFFF"/>
                <w:sz w:val="18"/>
                <w:szCs w:val="18"/>
              </w:rPr>
            </w:pPr>
            <w:r w:rsidRPr="00B22129">
              <w:rPr>
                <w:rFonts w:ascii="Times New Roman" w:hAnsi="Times New Roman" w:cs="Times New Roman"/>
                <w:color w:val="FFFFFF"/>
                <w:sz w:val="18"/>
                <w:szCs w:val="18"/>
              </w:rPr>
              <w:t>Regional and Territorial Co-operation</w:t>
            </w:r>
          </w:p>
        </w:tc>
      </w:tr>
      <w:tr w:rsidR="00AD7D1A" w:rsidRPr="006C3065" w:rsidTr="00A152E3">
        <w:trPr>
          <w:trHeight w:val="559"/>
        </w:trPr>
        <w:tc>
          <w:tcPr>
            <w:tcW w:w="0" w:type="auto"/>
            <w:vMerge w:val="restart"/>
            <w:tcBorders>
              <w:top w:val="nil"/>
              <w:left w:val="single" w:sz="4" w:space="0" w:color="auto"/>
              <w:bottom w:val="single" w:sz="4" w:space="0" w:color="auto"/>
              <w:right w:val="single" w:sz="4" w:space="0" w:color="auto"/>
            </w:tcBorders>
            <w:shd w:val="clear" w:color="000000" w:fill="C00000"/>
            <w:textDirection w:val="btLr"/>
            <w:vAlign w:val="center"/>
            <w:hideMark/>
          </w:tcPr>
          <w:p w:rsidR="00AD7D1A" w:rsidRPr="00B22129" w:rsidRDefault="00470E4D" w:rsidP="00CC22C9">
            <w:pPr>
              <w:jc w:val="center"/>
              <w:rPr>
                <w:rFonts w:ascii="Times New Roman" w:hAnsi="Times New Roman" w:cs="Times New Roman"/>
                <w:color w:val="FFFFFF"/>
                <w:sz w:val="18"/>
                <w:szCs w:val="18"/>
              </w:rPr>
            </w:pPr>
            <w:r w:rsidRPr="00B22129">
              <w:rPr>
                <w:rFonts w:ascii="Times New Roman" w:hAnsi="Times New Roman" w:cs="Times New Roman"/>
                <w:color w:val="FFFFFF"/>
                <w:sz w:val="18"/>
                <w:szCs w:val="18"/>
              </w:rPr>
              <w:t>Association Sub-committees</w:t>
            </w:r>
          </w:p>
        </w:tc>
        <w:tc>
          <w:tcPr>
            <w:tcW w:w="1171" w:type="dxa"/>
            <w:tcBorders>
              <w:top w:val="nil"/>
              <w:left w:val="nil"/>
              <w:bottom w:val="single" w:sz="4" w:space="0" w:color="auto"/>
              <w:right w:val="single" w:sz="4" w:space="0" w:color="auto"/>
            </w:tcBorders>
            <w:shd w:val="clear" w:color="000000" w:fill="C00000"/>
            <w:hideMark/>
          </w:tcPr>
          <w:p w:rsidR="00AD7D1A" w:rsidRPr="00B22129" w:rsidRDefault="00470E4D" w:rsidP="00CC22C9">
            <w:pPr>
              <w:jc w:val="left"/>
              <w:rPr>
                <w:rFonts w:ascii="Times New Roman" w:hAnsi="Times New Roman" w:cs="Times New Roman"/>
                <w:color w:val="FFFFFF"/>
                <w:sz w:val="18"/>
                <w:szCs w:val="18"/>
              </w:rPr>
            </w:pPr>
            <w:r w:rsidRPr="00B22129">
              <w:rPr>
                <w:rFonts w:ascii="Times New Roman" w:hAnsi="Times New Roman" w:cs="Times New Roman"/>
                <w:color w:val="FFFFFF"/>
                <w:sz w:val="18"/>
                <w:szCs w:val="18"/>
              </w:rPr>
              <w:t>Justice, freedom and security</w:t>
            </w:r>
          </w:p>
        </w:tc>
        <w:tc>
          <w:tcPr>
            <w:tcW w:w="108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X</w:t>
            </w:r>
          </w:p>
        </w:tc>
        <w:tc>
          <w:tcPr>
            <w:tcW w:w="11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X </w:t>
            </w:r>
          </w:p>
        </w:tc>
        <w:tc>
          <w:tcPr>
            <w:tcW w:w="11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91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41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191"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18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r>
      <w:tr w:rsidR="00AD7D1A" w:rsidRPr="006C3065" w:rsidTr="00A152E3">
        <w:trPr>
          <w:trHeight w:val="566"/>
        </w:trPr>
        <w:tc>
          <w:tcPr>
            <w:tcW w:w="0" w:type="auto"/>
            <w:vMerge/>
            <w:tcBorders>
              <w:top w:val="nil"/>
              <w:left w:val="single" w:sz="4" w:space="0" w:color="auto"/>
              <w:bottom w:val="single" w:sz="4" w:space="0" w:color="auto"/>
              <w:right w:val="single" w:sz="4" w:space="0" w:color="auto"/>
            </w:tcBorders>
            <w:vAlign w:val="center"/>
            <w:hideMark/>
          </w:tcPr>
          <w:p w:rsidR="00AD7D1A" w:rsidRPr="00B22129" w:rsidRDefault="00AD7D1A" w:rsidP="00CC22C9">
            <w:pPr>
              <w:jc w:val="left"/>
              <w:rPr>
                <w:rFonts w:ascii="Times New Roman" w:hAnsi="Times New Roman" w:cs="Times New Roman"/>
                <w:color w:val="FFFFFF"/>
                <w:sz w:val="18"/>
                <w:szCs w:val="18"/>
              </w:rPr>
            </w:pPr>
          </w:p>
        </w:tc>
        <w:tc>
          <w:tcPr>
            <w:tcW w:w="1171" w:type="dxa"/>
            <w:tcBorders>
              <w:top w:val="nil"/>
              <w:left w:val="nil"/>
              <w:bottom w:val="single" w:sz="4" w:space="0" w:color="auto"/>
              <w:right w:val="single" w:sz="4" w:space="0" w:color="auto"/>
            </w:tcBorders>
            <w:shd w:val="clear" w:color="000000" w:fill="C00000"/>
            <w:hideMark/>
          </w:tcPr>
          <w:p w:rsidR="00AD7D1A" w:rsidRPr="00B22129" w:rsidRDefault="00470E4D" w:rsidP="00CC22C9">
            <w:pPr>
              <w:jc w:val="left"/>
              <w:rPr>
                <w:rFonts w:ascii="Times New Roman" w:hAnsi="Times New Roman" w:cs="Times New Roman"/>
                <w:color w:val="FFFFFF"/>
                <w:sz w:val="18"/>
                <w:szCs w:val="18"/>
              </w:rPr>
            </w:pPr>
            <w:r w:rsidRPr="00B22129">
              <w:rPr>
                <w:rFonts w:ascii="Times New Roman" w:hAnsi="Times New Roman" w:cs="Times New Roman"/>
                <w:color w:val="FFFFFF"/>
                <w:sz w:val="18"/>
                <w:szCs w:val="18"/>
              </w:rPr>
              <w:t>Trade, undustry, customs and Taxation</w:t>
            </w:r>
          </w:p>
        </w:tc>
        <w:tc>
          <w:tcPr>
            <w:tcW w:w="108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X</w:t>
            </w:r>
            <w:r w:rsidRPr="00B22129">
              <w:rPr>
                <w:rStyle w:val="FootnoteReference"/>
                <w:rFonts w:ascii="Times New Roman" w:hAnsi="Times New Roman" w:cs="Times New Roman"/>
                <w:color w:val="000000"/>
                <w:sz w:val="18"/>
                <w:szCs w:val="18"/>
              </w:rPr>
              <w:footnoteReference w:id="5"/>
            </w:r>
          </w:p>
        </w:tc>
        <w:tc>
          <w:tcPr>
            <w:tcW w:w="11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91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41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X</w:t>
            </w:r>
          </w:p>
        </w:tc>
        <w:tc>
          <w:tcPr>
            <w:tcW w:w="1191"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18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r>
      <w:tr w:rsidR="00AD7D1A" w:rsidRPr="006C3065" w:rsidTr="00A152E3">
        <w:trPr>
          <w:trHeight w:val="560"/>
        </w:trPr>
        <w:tc>
          <w:tcPr>
            <w:tcW w:w="0" w:type="auto"/>
            <w:vMerge/>
            <w:tcBorders>
              <w:top w:val="nil"/>
              <w:left w:val="single" w:sz="4" w:space="0" w:color="auto"/>
              <w:bottom w:val="single" w:sz="4" w:space="0" w:color="auto"/>
              <w:right w:val="single" w:sz="4" w:space="0" w:color="auto"/>
            </w:tcBorders>
            <w:vAlign w:val="center"/>
            <w:hideMark/>
          </w:tcPr>
          <w:p w:rsidR="00AD7D1A" w:rsidRPr="00B22129" w:rsidRDefault="00AD7D1A" w:rsidP="00CC22C9">
            <w:pPr>
              <w:jc w:val="left"/>
              <w:rPr>
                <w:rFonts w:ascii="Times New Roman" w:hAnsi="Times New Roman" w:cs="Times New Roman"/>
                <w:color w:val="FFFFFF"/>
                <w:sz w:val="18"/>
                <w:szCs w:val="18"/>
              </w:rPr>
            </w:pPr>
          </w:p>
        </w:tc>
        <w:tc>
          <w:tcPr>
            <w:tcW w:w="1171" w:type="dxa"/>
            <w:tcBorders>
              <w:top w:val="nil"/>
              <w:left w:val="nil"/>
              <w:bottom w:val="single" w:sz="4" w:space="0" w:color="auto"/>
              <w:right w:val="single" w:sz="4" w:space="0" w:color="auto"/>
            </w:tcBorders>
            <w:shd w:val="clear" w:color="000000" w:fill="C00000"/>
            <w:hideMark/>
          </w:tcPr>
          <w:p w:rsidR="00AD7D1A" w:rsidRPr="00B22129" w:rsidRDefault="00470E4D" w:rsidP="00CC22C9">
            <w:pPr>
              <w:jc w:val="left"/>
              <w:rPr>
                <w:rFonts w:ascii="Times New Roman" w:hAnsi="Times New Roman" w:cs="Times New Roman"/>
                <w:color w:val="FFFFFF"/>
                <w:sz w:val="18"/>
                <w:szCs w:val="18"/>
              </w:rPr>
            </w:pPr>
            <w:r w:rsidRPr="00B22129">
              <w:rPr>
                <w:rFonts w:ascii="Times New Roman" w:hAnsi="Times New Roman" w:cs="Times New Roman"/>
                <w:color w:val="FFFFFF"/>
                <w:sz w:val="18"/>
                <w:szCs w:val="18"/>
              </w:rPr>
              <w:t>Agriculture and Fisheries</w:t>
            </w:r>
          </w:p>
        </w:tc>
        <w:tc>
          <w:tcPr>
            <w:tcW w:w="108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91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41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191"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18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X</w:t>
            </w:r>
          </w:p>
        </w:tc>
        <w:tc>
          <w:tcPr>
            <w:tcW w:w="9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4D1320">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r>
      <w:tr w:rsidR="00AD7D1A" w:rsidRPr="006C3065" w:rsidTr="00A152E3">
        <w:trPr>
          <w:trHeight w:val="554"/>
        </w:trPr>
        <w:tc>
          <w:tcPr>
            <w:tcW w:w="0" w:type="auto"/>
            <w:vMerge/>
            <w:tcBorders>
              <w:top w:val="nil"/>
              <w:left w:val="single" w:sz="4" w:space="0" w:color="auto"/>
              <w:bottom w:val="single" w:sz="4" w:space="0" w:color="auto"/>
              <w:right w:val="single" w:sz="4" w:space="0" w:color="auto"/>
            </w:tcBorders>
            <w:vAlign w:val="center"/>
            <w:hideMark/>
          </w:tcPr>
          <w:p w:rsidR="00AD7D1A" w:rsidRPr="00B22129" w:rsidRDefault="00AD7D1A" w:rsidP="00CC22C9">
            <w:pPr>
              <w:jc w:val="left"/>
              <w:rPr>
                <w:rFonts w:ascii="Times New Roman" w:hAnsi="Times New Roman" w:cs="Times New Roman"/>
                <w:color w:val="FFFFFF"/>
                <w:sz w:val="18"/>
                <w:szCs w:val="18"/>
              </w:rPr>
            </w:pPr>
          </w:p>
        </w:tc>
        <w:tc>
          <w:tcPr>
            <w:tcW w:w="1171" w:type="dxa"/>
            <w:tcBorders>
              <w:top w:val="nil"/>
              <w:left w:val="nil"/>
              <w:bottom w:val="single" w:sz="4" w:space="0" w:color="auto"/>
              <w:right w:val="single" w:sz="4" w:space="0" w:color="auto"/>
            </w:tcBorders>
            <w:shd w:val="clear" w:color="000000" w:fill="C00000"/>
            <w:hideMark/>
          </w:tcPr>
          <w:p w:rsidR="00AD7D1A" w:rsidRPr="00B22129" w:rsidRDefault="00470E4D" w:rsidP="00CC22C9">
            <w:pPr>
              <w:jc w:val="left"/>
              <w:rPr>
                <w:rFonts w:ascii="Times New Roman" w:hAnsi="Times New Roman" w:cs="Times New Roman"/>
                <w:color w:val="FFFFFF"/>
                <w:sz w:val="18"/>
                <w:szCs w:val="18"/>
              </w:rPr>
            </w:pPr>
            <w:r w:rsidRPr="00B22129">
              <w:rPr>
                <w:rFonts w:ascii="Times New Roman" w:hAnsi="Times New Roman" w:cs="Times New Roman"/>
                <w:color w:val="FFFFFF"/>
                <w:sz w:val="18"/>
                <w:szCs w:val="18"/>
              </w:rPr>
              <w:t>Internal market and competition</w:t>
            </w:r>
          </w:p>
        </w:tc>
        <w:tc>
          <w:tcPr>
            <w:tcW w:w="108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X</w:t>
            </w:r>
            <w:r w:rsidRPr="00B22129">
              <w:rPr>
                <w:rStyle w:val="FootnoteReference"/>
                <w:rFonts w:ascii="Times New Roman" w:hAnsi="Times New Roman" w:cs="Times New Roman"/>
                <w:color w:val="000000"/>
                <w:sz w:val="18"/>
                <w:szCs w:val="18"/>
              </w:rPr>
              <w:footnoteReference w:id="6"/>
            </w:r>
          </w:p>
        </w:tc>
        <w:tc>
          <w:tcPr>
            <w:tcW w:w="1156" w:type="dxa"/>
            <w:tcBorders>
              <w:top w:val="nil"/>
              <w:left w:val="nil"/>
              <w:bottom w:val="single" w:sz="4" w:space="0" w:color="auto"/>
              <w:right w:val="single" w:sz="4" w:space="0" w:color="auto"/>
            </w:tcBorders>
            <w:shd w:val="clear" w:color="auto" w:fill="auto"/>
            <w:vAlign w:val="center"/>
            <w:hideMark/>
          </w:tcPr>
          <w:p w:rsidR="00AD7D1A" w:rsidRPr="00B22129" w:rsidRDefault="00AD7D1A" w:rsidP="00A152E3">
            <w:pPr>
              <w:keepNext/>
              <w:spacing w:before="240" w:after="360"/>
              <w:outlineLvl w:val="0"/>
              <w:rPr>
                <w:rFonts w:ascii="Times New Roman" w:hAnsi="Times New Roman" w:cs="Times New Roman"/>
                <w:color w:val="000000"/>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91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41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X</w:t>
            </w:r>
          </w:p>
        </w:tc>
        <w:tc>
          <w:tcPr>
            <w:tcW w:w="1191" w:type="dxa"/>
            <w:tcBorders>
              <w:top w:val="nil"/>
              <w:left w:val="nil"/>
              <w:bottom w:val="single" w:sz="4" w:space="0" w:color="auto"/>
              <w:right w:val="single" w:sz="4" w:space="0" w:color="auto"/>
            </w:tcBorders>
            <w:shd w:val="clear" w:color="auto" w:fill="auto"/>
            <w:vAlign w:val="center"/>
            <w:hideMark/>
          </w:tcPr>
          <w:p w:rsidR="00AD7D1A" w:rsidRPr="00B22129" w:rsidRDefault="00AD7D1A" w:rsidP="00A152E3">
            <w:pPr>
              <w:keepNext/>
              <w:spacing w:before="240" w:after="360"/>
              <w:ind w:left="858"/>
              <w:outlineLvl w:val="0"/>
              <w:rPr>
                <w:rFonts w:ascii="Times New Roman" w:hAnsi="Times New Roman" w:cs="Times New Roman"/>
                <w:color w:val="000000"/>
                <w:sz w:val="18"/>
                <w:szCs w:val="18"/>
              </w:rPr>
            </w:pPr>
          </w:p>
        </w:tc>
        <w:tc>
          <w:tcPr>
            <w:tcW w:w="118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r>
      <w:tr w:rsidR="00AD7D1A" w:rsidRPr="006C3065" w:rsidTr="00A152E3">
        <w:trPr>
          <w:trHeight w:val="548"/>
        </w:trPr>
        <w:tc>
          <w:tcPr>
            <w:tcW w:w="0" w:type="auto"/>
            <w:vMerge/>
            <w:tcBorders>
              <w:top w:val="nil"/>
              <w:left w:val="single" w:sz="4" w:space="0" w:color="auto"/>
              <w:bottom w:val="single" w:sz="4" w:space="0" w:color="auto"/>
              <w:right w:val="single" w:sz="4" w:space="0" w:color="auto"/>
            </w:tcBorders>
            <w:vAlign w:val="center"/>
            <w:hideMark/>
          </w:tcPr>
          <w:p w:rsidR="00AD7D1A" w:rsidRPr="00B22129" w:rsidRDefault="00AD7D1A" w:rsidP="00CC22C9">
            <w:pPr>
              <w:jc w:val="left"/>
              <w:rPr>
                <w:rFonts w:ascii="Times New Roman" w:hAnsi="Times New Roman" w:cs="Times New Roman"/>
                <w:color w:val="FFFFFF"/>
                <w:sz w:val="18"/>
                <w:szCs w:val="18"/>
              </w:rPr>
            </w:pPr>
          </w:p>
        </w:tc>
        <w:tc>
          <w:tcPr>
            <w:tcW w:w="1171" w:type="dxa"/>
            <w:tcBorders>
              <w:top w:val="nil"/>
              <w:left w:val="nil"/>
              <w:bottom w:val="single" w:sz="4" w:space="0" w:color="auto"/>
              <w:right w:val="single" w:sz="4" w:space="0" w:color="auto"/>
            </w:tcBorders>
            <w:shd w:val="clear" w:color="000000" w:fill="C00000"/>
            <w:hideMark/>
          </w:tcPr>
          <w:p w:rsidR="00AD7D1A" w:rsidRPr="00B22129" w:rsidRDefault="00470E4D" w:rsidP="00CC22C9">
            <w:pPr>
              <w:jc w:val="left"/>
              <w:rPr>
                <w:rFonts w:ascii="Times New Roman" w:hAnsi="Times New Roman" w:cs="Times New Roman"/>
                <w:color w:val="FFFFFF"/>
                <w:sz w:val="18"/>
                <w:szCs w:val="18"/>
              </w:rPr>
            </w:pPr>
            <w:r w:rsidRPr="00B22129">
              <w:rPr>
                <w:rFonts w:ascii="Times New Roman" w:hAnsi="Times New Roman" w:cs="Times New Roman"/>
                <w:color w:val="FFFFFF"/>
                <w:sz w:val="18"/>
                <w:szCs w:val="18"/>
              </w:rPr>
              <w:t>Economic and financial issues &amp; statistics</w:t>
            </w:r>
          </w:p>
        </w:tc>
        <w:tc>
          <w:tcPr>
            <w:tcW w:w="108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X</w:t>
            </w:r>
            <w:r w:rsidRPr="00B22129">
              <w:rPr>
                <w:rStyle w:val="FootnoteReference"/>
                <w:rFonts w:ascii="Times New Roman" w:hAnsi="Times New Roman" w:cs="Times New Roman"/>
                <w:color w:val="000000"/>
                <w:sz w:val="18"/>
                <w:szCs w:val="18"/>
              </w:rPr>
              <w:footnoteReference w:id="7"/>
            </w:r>
          </w:p>
        </w:tc>
        <w:tc>
          <w:tcPr>
            <w:tcW w:w="11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91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41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X</w:t>
            </w:r>
          </w:p>
        </w:tc>
        <w:tc>
          <w:tcPr>
            <w:tcW w:w="1191"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18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X</w:t>
            </w:r>
          </w:p>
        </w:tc>
      </w:tr>
      <w:tr w:rsidR="00AD7D1A" w:rsidRPr="006C3065" w:rsidTr="00A152E3">
        <w:trPr>
          <w:trHeight w:val="556"/>
        </w:trPr>
        <w:tc>
          <w:tcPr>
            <w:tcW w:w="0" w:type="auto"/>
            <w:vMerge/>
            <w:tcBorders>
              <w:top w:val="nil"/>
              <w:left w:val="single" w:sz="4" w:space="0" w:color="auto"/>
              <w:bottom w:val="single" w:sz="4" w:space="0" w:color="auto"/>
              <w:right w:val="single" w:sz="4" w:space="0" w:color="auto"/>
            </w:tcBorders>
            <w:vAlign w:val="center"/>
            <w:hideMark/>
          </w:tcPr>
          <w:p w:rsidR="00AD7D1A" w:rsidRPr="00B22129" w:rsidRDefault="00AD7D1A" w:rsidP="00CC22C9">
            <w:pPr>
              <w:jc w:val="left"/>
              <w:rPr>
                <w:rFonts w:ascii="Times New Roman" w:hAnsi="Times New Roman" w:cs="Times New Roman"/>
                <w:color w:val="FFFFFF"/>
                <w:sz w:val="18"/>
                <w:szCs w:val="18"/>
              </w:rPr>
            </w:pPr>
          </w:p>
        </w:tc>
        <w:tc>
          <w:tcPr>
            <w:tcW w:w="1171" w:type="dxa"/>
            <w:tcBorders>
              <w:top w:val="nil"/>
              <w:left w:val="nil"/>
              <w:bottom w:val="single" w:sz="4" w:space="0" w:color="auto"/>
              <w:right w:val="single" w:sz="4" w:space="0" w:color="auto"/>
            </w:tcBorders>
            <w:shd w:val="clear" w:color="000000" w:fill="C00000"/>
            <w:hideMark/>
          </w:tcPr>
          <w:p w:rsidR="00AD7D1A" w:rsidRPr="00B22129" w:rsidRDefault="00470E4D" w:rsidP="00CC22C9">
            <w:pPr>
              <w:jc w:val="left"/>
              <w:rPr>
                <w:rFonts w:ascii="Times New Roman" w:hAnsi="Times New Roman" w:cs="Times New Roman"/>
                <w:color w:val="FFFFFF"/>
                <w:sz w:val="18"/>
                <w:szCs w:val="18"/>
              </w:rPr>
            </w:pPr>
            <w:r w:rsidRPr="00B22129">
              <w:rPr>
                <w:rFonts w:ascii="Times New Roman" w:hAnsi="Times New Roman" w:cs="Times New Roman"/>
                <w:color w:val="FFFFFF"/>
                <w:sz w:val="18"/>
                <w:szCs w:val="18"/>
              </w:rPr>
              <w:t>Innovation, information society &amp; social policy</w:t>
            </w:r>
          </w:p>
        </w:tc>
        <w:tc>
          <w:tcPr>
            <w:tcW w:w="108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91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41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X</w:t>
            </w:r>
          </w:p>
        </w:tc>
        <w:tc>
          <w:tcPr>
            <w:tcW w:w="1191"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X</w:t>
            </w:r>
          </w:p>
        </w:tc>
        <w:tc>
          <w:tcPr>
            <w:tcW w:w="118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r>
      <w:tr w:rsidR="00AD7D1A" w:rsidRPr="006C3065" w:rsidTr="00A152E3">
        <w:trPr>
          <w:trHeight w:val="564"/>
        </w:trPr>
        <w:tc>
          <w:tcPr>
            <w:tcW w:w="0" w:type="auto"/>
            <w:vMerge/>
            <w:tcBorders>
              <w:top w:val="nil"/>
              <w:left w:val="single" w:sz="4" w:space="0" w:color="auto"/>
              <w:bottom w:val="single" w:sz="4" w:space="0" w:color="auto"/>
              <w:right w:val="single" w:sz="4" w:space="0" w:color="auto"/>
            </w:tcBorders>
            <w:vAlign w:val="center"/>
            <w:hideMark/>
          </w:tcPr>
          <w:p w:rsidR="00AD7D1A" w:rsidRPr="00B22129" w:rsidRDefault="00AD7D1A" w:rsidP="00CC22C9">
            <w:pPr>
              <w:jc w:val="left"/>
              <w:rPr>
                <w:rFonts w:ascii="Times New Roman" w:hAnsi="Times New Roman" w:cs="Times New Roman"/>
                <w:color w:val="FFFFFF"/>
                <w:sz w:val="18"/>
                <w:szCs w:val="18"/>
              </w:rPr>
            </w:pPr>
          </w:p>
        </w:tc>
        <w:tc>
          <w:tcPr>
            <w:tcW w:w="1171" w:type="dxa"/>
            <w:tcBorders>
              <w:top w:val="nil"/>
              <w:left w:val="nil"/>
              <w:bottom w:val="single" w:sz="4" w:space="0" w:color="auto"/>
              <w:right w:val="single" w:sz="4" w:space="0" w:color="auto"/>
            </w:tcBorders>
            <w:shd w:val="clear" w:color="000000" w:fill="C00000"/>
            <w:hideMark/>
          </w:tcPr>
          <w:p w:rsidR="00AD7D1A" w:rsidRPr="00B22129" w:rsidRDefault="00470E4D" w:rsidP="00CC22C9">
            <w:pPr>
              <w:jc w:val="left"/>
              <w:rPr>
                <w:rFonts w:ascii="Times New Roman" w:hAnsi="Times New Roman" w:cs="Times New Roman"/>
                <w:color w:val="FFFFFF"/>
                <w:sz w:val="18"/>
                <w:szCs w:val="18"/>
              </w:rPr>
            </w:pPr>
            <w:r w:rsidRPr="00B22129">
              <w:rPr>
                <w:rFonts w:ascii="Times New Roman" w:hAnsi="Times New Roman" w:cs="Times New Roman"/>
                <w:color w:val="FFFFFF"/>
                <w:sz w:val="18"/>
                <w:szCs w:val="18"/>
              </w:rPr>
              <w:t>Transport, environment, energy &amp; regional development</w:t>
            </w:r>
          </w:p>
        </w:tc>
        <w:tc>
          <w:tcPr>
            <w:tcW w:w="108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X</w:t>
            </w:r>
            <w:r w:rsidRPr="00B22129">
              <w:rPr>
                <w:rStyle w:val="FootnoteReference"/>
                <w:rFonts w:ascii="Times New Roman" w:hAnsi="Times New Roman" w:cs="Times New Roman"/>
                <w:color w:val="000000"/>
                <w:sz w:val="18"/>
                <w:szCs w:val="18"/>
              </w:rPr>
              <w:footnoteReference w:id="8"/>
            </w:r>
          </w:p>
        </w:tc>
        <w:tc>
          <w:tcPr>
            <w:tcW w:w="91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X</w:t>
            </w:r>
          </w:p>
        </w:tc>
        <w:tc>
          <w:tcPr>
            <w:tcW w:w="141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191"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X</w:t>
            </w:r>
            <w:r w:rsidRPr="00B22129">
              <w:rPr>
                <w:rStyle w:val="FootnoteReference"/>
                <w:rFonts w:ascii="Times New Roman" w:hAnsi="Times New Roman" w:cs="Times New Roman"/>
                <w:color w:val="000000"/>
                <w:sz w:val="18"/>
                <w:szCs w:val="18"/>
              </w:rPr>
              <w:footnoteReference w:id="9"/>
            </w:r>
            <w:r w:rsidRPr="00B22129">
              <w:rPr>
                <w:rFonts w:ascii="Times New Roman" w:hAnsi="Times New Roman" w:cs="Times New Roman"/>
                <w:color w:val="000000"/>
                <w:sz w:val="18"/>
                <w:szCs w:val="18"/>
              </w:rPr>
              <w:t> </w:t>
            </w:r>
          </w:p>
        </w:tc>
        <w:tc>
          <w:tcPr>
            <w:tcW w:w="118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X</w:t>
            </w:r>
          </w:p>
        </w:tc>
        <w:tc>
          <w:tcPr>
            <w:tcW w:w="9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X</w:t>
            </w:r>
          </w:p>
        </w:tc>
      </w:tr>
      <w:tr w:rsidR="00AD7D1A" w:rsidRPr="006C3065" w:rsidTr="00A152E3">
        <w:trPr>
          <w:trHeight w:val="559"/>
        </w:trPr>
        <w:tc>
          <w:tcPr>
            <w:tcW w:w="0" w:type="auto"/>
            <w:vMerge/>
            <w:tcBorders>
              <w:top w:val="nil"/>
              <w:left w:val="single" w:sz="4" w:space="0" w:color="auto"/>
              <w:bottom w:val="single" w:sz="4" w:space="0" w:color="auto"/>
              <w:right w:val="single" w:sz="4" w:space="0" w:color="auto"/>
            </w:tcBorders>
            <w:vAlign w:val="center"/>
            <w:hideMark/>
          </w:tcPr>
          <w:p w:rsidR="00AD7D1A" w:rsidRPr="00B22129" w:rsidRDefault="00AD7D1A" w:rsidP="00CC22C9">
            <w:pPr>
              <w:jc w:val="left"/>
              <w:rPr>
                <w:rFonts w:ascii="Times New Roman" w:hAnsi="Times New Roman" w:cs="Times New Roman"/>
                <w:color w:val="FFFFFF"/>
                <w:sz w:val="18"/>
                <w:szCs w:val="18"/>
              </w:rPr>
            </w:pPr>
          </w:p>
        </w:tc>
        <w:tc>
          <w:tcPr>
            <w:tcW w:w="1171" w:type="dxa"/>
            <w:tcBorders>
              <w:top w:val="nil"/>
              <w:left w:val="nil"/>
              <w:bottom w:val="single" w:sz="4" w:space="0" w:color="auto"/>
              <w:right w:val="single" w:sz="4" w:space="0" w:color="auto"/>
            </w:tcBorders>
            <w:shd w:val="clear" w:color="000000" w:fill="C00000"/>
            <w:hideMark/>
          </w:tcPr>
          <w:p w:rsidR="00AD7D1A" w:rsidRPr="00B22129" w:rsidRDefault="00470E4D" w:rsidP="00CC22C9">
            <w:pPr>
              <w:jc w:val="left"/>
              <w:rPr>
                <w:rFonts w:ascii="Times New Roman" w:hAnsi="Times New Roman" w:cs="Times New Roman"/>
                <w:color w:val="FFFFFF"/>
                <w:sz w:val="18"/>
                <w:szCs w:val="18"/>
              </w:rPr>
            </w:pPr>
            <w:r w:rsidRPr="00B22129">
              <w:rPr>
                <w:rFonts w:ascii="Times New Roman" w:hAnsi="Times New Roman" w:cs="Times New Roman"/>
                <w:color w:val="FFFFFF"/>
                <w:sz w:val="18"/>
                <w:szCs w:val="18"/>
              </w:rPr>
              <w:t>Special Group on PAR</w:t>
            </w:r>
          </w:p>
        </w:tc>
        <w:tc>
          <w:tcPr>
            <w:tcW w:w="108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X</w:t>
            </w:r>
          </w:p>
        </w:tc>
        <w:tc>
          <w:tcPr>
            <w:tcW w:w="11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91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41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191"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118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rsidR="00AD7D1A" w:rsidRPr="00B22129" w:rsidRDefault="00470E4D" w:rsidP="00CC22C9">
            <w:pPr>
              <w:jc w:val="center"/>
              <w:rPr>
                <w:rFonts w:ascii="Times New Roman" w:hAnsi="Times New Roman" w:cs="Times New Roman"/>
                <w:color w:val="000000"/>
                <w:sz w:val="18"/>
                <w:szCs w:val="18"/>
              </w:rPr>
            </w:pPr>
            <w:r w:rsidRPr="00B22129">
              <w:rPr>
                <w:rFonts w:ascii="Times New Roman" w:hAnsi="Times New Roman" w:cs="Times New Roman"/>
                <w:color w:val="000000"/>
                <w:sz w:val="18"/>
                <w:szCs w:val="18"/>
              </w:rPr>
              <w:t> </w:t>
            </w:r>
          </w:p>
        </w:tc>
      </w:tr>
    </w:tbl>
    <w:p w:rsidR="00462043" w:rsidRPr="00B22129" w:rsidRDefault="00462043" w:rsidP="00462043">
      <w:pPr>
        <w:rPr>
          <w:rFonts w:ascii="Times New Roman" w:hAnsi="Times New Roman" w:cs="Times New Roman"/>
        </w:rPr>
      </w:pPr>
    </w:p>
    <w:p w:rsidR="00462043" w:rsidRPr="00B22129" w:rsidRDefault="00462043" w:rsidP="00462043">
      <w:pPr>
        <w:rPr>
          <w:rFonts w:ascii="Times New Roman" w:hAnsi="Times New Roman" w:cs="Times New Roman"/>
        </w:rPr>
      </w:pPr>
    </w:p>
    <w:p w:rsidR="00971695" w:rsidRDefault="00B22129" w:rsidP="00A152E3">
      <w:pPr>
        <w:pStyle w:val="Heading2"/>
        <w:numPr>
          <w:ilvl w:val="0"/>
          <w:numId w:val="0"/>
        </w:numPr>
        <w:ind w:left="1298"/>
        <w:rPr>
          <w:rFonts w:ascii="Times New Roman" w:hAnsi="Times New Roman"/>
          <w:b w:val="0"/>
          <w:sz w:val="22"/>
          <w:szCs w:val="22"/>
        </w:rPr>
      </w:pPr>
      <w:bookmarkStart w:id="19" w:name="_Toc443494701"/>
      <w:bookmarkStart w:id="20" w:name="_Toc443495882"/>
      <w:bookmarkStart w:id="21" w:name="_Toc443496012"/>
      <w:bookmarkStart w:id="22" w:name="_Toc443496023"/>
      <w:bookmarkStart w:id="23" w:name="_Toc443496024"/>
      <w:bookmarkEnd w:id="19"/>
      <w:bookmarkEnd w:id="20"/>
      <w:bookmarkEnd w:id="21"/>
      <w:bookmarkEnd w:id="22"/>
      <w:r>
        <w:rPr>
          <w:rFonts w:ascii="Times New Roman" w:hAnsi="Times New Roman"/>
          <w:b w:val="0"/>
          <w:sz w:val="22"/>
          <w:szCs w:val="22"/>
        </w:rPr>
        <w:t xml:space="preserve">2.3 </w:t>
      </w:r>
      <w:r w:rsidR="00470E4D" w:rsidRPr="00B22129">
        <w:rPr>
          <w:rFonts w:ascii="Times New Roman" w:hAnsi="Times New Roman"/>
          <w:b w:val="0"/>
          <w:sz w:val="22"/>
          <w:szCs w:val="22"/>
        </w:rPr>
        <w:t>Donor Co-ordination</w:t>
      </w:r>
      <w:bookmarkEnd w:id="23"/>
    </w:p>
    <w:p w:rsidR="00462043" w:rsidRPr="00B22129" w:rsidRDefault="00470E4D" w:rsidP="00462043">
      <w:pPr>
        <w:rPr>
          <w:rFonts w:ascii="Times New Roman" w:hAnsi="Times New Roman" w:cs="Times New Roman"/>
        </w:rPr>
      </w:pPr>
      <w:r w:rsidRPr="00B22129">
        <w:rPr>
          <w:rFonts w:ascii="Times New Roman" w:hAnsi="Times New Roman" w:cs="Times New Roman"/>
        </w:rPr>
        <w:t xml:space="preserve">The structure of donor co-ordination is largely at the discretion of the </w:t>
      </w:r>
      <w:r w:rsidR="004A48C1" w:rsidRPr="00AD7D1A">
        <w:rPr>
          <w:rFonts w:ascii="Times New Roman" w:hAnsi="Times New Roman" w:cs="Times New Roman"/>
        </w:rPr>
        <w:t>national</w:t>
      </w:r>
      <w:r w:rsidR="00A5113F">
        <w:rPr>
          <w:rFonts w:ascii="Times New Roman" w:hAnsi="Times New Roman" w:cs="Times New Roman"/>
        </w:rPr>
        <w:t xml:space="preserve"> </w:t>
      </w:r>
      <w:r w:rsidRPr="00B22129">
        <w:rPr>
          <w:rFonts w:ascii="Times New Roman" w:hAnsi="Times New Roman" w:cs="Times New Roman"/>
        </w:rPr>
        <w:t xml:space="preserve">government. </w:t>
      </w:r>
    </w:p>
    <w:p w:rsidR="0042402F" w:rsidRPr="00B22129" w:rsidRDefault="0042402F" w:rsidP="00462043">
      <w:pPr>
        <w:rPr>
          <w:rFonts w:ascii="Times New Roman" w:hAnsi="Times New Roman" w:cs="Times New Roman"/>
        </w:rPr>
      </w:pPr>
    </w:p>
    <w:p w:rsidR="00462043" w:rsidRDefault="00470E4D" w:rsidP="00D35E3C">
      <w:pPr>
        <w:rPr>
          <w:rFonts w:ascii="Times New Roman" w:hAnsi="Times New Roman" w:cs="Times New Roman"/>
        </w:rPr>
      </w:pPr>
      <w:r w:rsidRPr="00B22129">
        <w:rPr>
          <w:rFonts w:ascii="Times New Roman" w:hAnsi="Times New Roman" w:cs="Times New Roman"/>
        </w:rPr>
        <w:t xml:space="preserve">International donors, within the framework of the OECD, have agreed to co-ordinate their support on the basis of the </w:t>
      </w:r>
      <w:r w:rsidR="004A48C1" w:rsidRPr="00AD7D1A">
        <w:rPr>
          <w:rFonts w:ascii="Times New Roman" w:hAnsi="Times New Roman" w:cs="Times New Roman"/>
        </w:rPr>
        <w:t>beneficiary</w:t>
      </w:r>
      <w:r w:rsidR="00A5113F">
        <w:rPr>
          <w:rFonts w:ascii="Times New Roman" w:hAnsi="Times New Roman" w:cs="Times New Roman"/>
        </w:rPr>
        <w:t xml:space="preserve"> </w:t>
      </w:r>
      <w:r w:rsidRPr="00B22129">
        <w:rPr>
          <w:rFonts w:ascii="Times New Roman" w:hAnsi="Times New Roman" w:cs="Times New Roman"/>
        </w:rPr>
        <w:t>countries’ policies. The EU is the largest donor, and accordingly, it is logical to use the IPA co-ordination structures also for the co-ordination of other foreign assistance – according to the same sectoral distribution as used for EU.</w:t>
      </w:r>
    </w:p>
    <w:p w:rsidR="00971695" w:rsidRDefault="00B22129" w:rsidP="00A152E3">
      <w:pPr>
        <w:pStyle w:val="Heading2"/>
        <w:numPr>
          <w:ilvl w:val="0"/>
          <w:numId w:val="0"/>
        </w:numPr>
        <w:spacing w:after="240"/>
        <w:ind w:left="578"/>
        <w:rPr>
          <w:rFonts w:ascii="Times New Roman" w:hAnsi="Times New Roman"/>
          <w:b w:val="0"/>
          <w:sz w:val="22"/>
          <w:szCs w:val="22"/>
        </w:rPr>
      </w:pPr>
      <w:bookmarkStart w:id="24" w:name="_Toc443496025"/>
      <w:r>
        <w:rPr>
          <w:rFonts w:ascii="Times New Roman" w:hAnsi="Times New Roman"/>
          <w:b w:val="0"/>
          <w:sz w:val="22"/>
          <w:szCs w:val="22"/>
        </w:rPr>
        <w:t xml:space="preserve">2.4 </w:t>
      </w:r>
      <w:r w:rsidR="00470E4D" w:rsidRPr="00B22129">
        <w:rPr>
          <w:rFonts w:ascii="Times New Roman" w:hAnsi="Times New Roman"/>
          <w:b w:val="0"/>
          <w:sz w:val="22"/>
          <w:szCs w:val="22"/>
        </w:rPr>
        <w:t>National policy formulation and implementation</w:t>
      </w:r>
      <w:bookmarkEnd w:id="24"/>
    </w:p>
    <w:p w:rsidR="00F03415" w:rsidRPr="00B22129" w:rsidRDefault="00470E4D" w:rsidP="000D4A84">
      <w:pPr>
        <w:rPr>
          <w:rFonts w:ascii="Times New Roman" w:hAnsi="Times New Roman" w:cs="Times New Roman"/>
        </w:rPr>
      </w:pPr>
      <w:r w:rsidRPr="00B22129">
        <w:rPr>
          <w:rFonts w:ascii="Times New Roman" w:hAnsi="Times New Roman" w:cs="Times New Roman"/>
        </w:rPr>
        <w:t>The sectoral breakdown of national policies and their formulations</w:t>
      </w:r>
      <w:r w:rsidR="00A5113F">
        <w:rPr>
          <w:rFonts w:ascii="Times New Roman" w:hAnsi="Times New Roman" w:cs="Times New Roman"/>
        </w:rPr>
        <w:t xml:space="preserve"> </w:t>
      </w:r>
      <w:r w:rsidRPr="00B22129">
        <w:rPr>
          <w:rFonts w:ascii="Times New Roman" w:hAnsi="Times New Roman" w:cs="Times New Roman"/>
        </w:rPr>
        <w:t xml:space="preserve">are, of course, in national competence. </w:t>
      </w:r>
      <w:r w:rsidR="004A48C1" w:rsidRPr="00AD7D1A">
        <w:rPr>
          <w:rFonts w:ascii="Times New Roman" w:hAnsi="Times New Roman" w:cs="Times New Roman"/>
        </w:rPr>
        <w:t>While for obvious reasons</w:t>
      </w:r>
      <w:r w:rsidRPr="00B22129">
        <w:rPr>
          <w:rFonts w:ascii="Times New Roman" w:hAnsi="Times New Roman" w:cs="Times New Roman"/>
        </w:rPr>
        <w:t xml:space="preserve">, </w:t>
      </w:r>
      <w:r w:rsidR="004A48C1" w:rsidRPr="00AD7D1A">
        <w:rPr>
          <w:rFonts w:ascii="Times New Roman" w:hAnsi="Times New Roman" w:cs="Times New Roman"/>
        </w:rPr>
        <w:t>no</w:t>
      </w:r>
      <w:r w:rsidRPr="00B22129">
        <w:rPr>
          <w:rFonts w:ascii="Times New Roman" w:hAnsi="Times New Roman" w:cs="Times New Roman"/>
        </w:rPr>
        <w:t xml:space="preserve"> government </w:t>
      </w:r>
      <w:r w:rsidR="004A48C1" w:rsidRPr="00AD7D1A">
        <w:rPr>
          <w:rFonts w:ascii="Times New Roman" w:hAnsi="Times New Roman" w:cs="Times New Roman"/>
        </w:rPr>
        <w:t xml:space="preserve">organisation could </w:t>
      </w:r>
      <w:r w:rsidRPr="00B22129">
        <w:rPr>
          <w:rFonts w:ascii="Times New Roman" w:hAnsi="Times New Roman" w:cs="Times New Roman"/>
        </w:rPr>
        <w:t xml:space="preserve">fully corresponds to the </w:t>
      </w:r>
      <w:r w:rsidR="004A48C1" w:rsidRPr="00AD7D1A">
        <w:rPr>
          <w:rFonts w:ascii="Times New Roman" w:hAnsi="Times New Roman" w:cs="Times New Roman"/>
        </w:rPr>
        <w:t>IPA-based</w:t>
      </w:r>
      <w:r w:rsidR="00A5113F">
        <w:rPr>
          <w:rFonts w:ascii="Times New Roman" w:hAnsi="Times New Roman" w:cs="Times New Roman"/>
        </w:rPr>
        <w:t xml:space="preserve"> </w:t>
      </w:r>
      <w:r w:rsidRPr="00B22129">
        <w:rPr>
          <w:rFonts w:ascii="Times New Roman" w:hAnsi="Times New Roman" w:cs="Times New Roman"/>
        </w:rPr>
        <w:t>sector breakdowns</w:t>
      </w:r>
      <w:r w:rsidR="004A48C1" w:rsidRPr="00AD7D1A">
        <w:rPr>
          <w:rFonts w:ascii="Times New Roman" w:hAnsi="Times New Roman" w:cs="Times New Roman"/>
        </w:rPr>
        <w:t xml:space="preserve">, the </w:t>
      </w:r>
      <w:r w:rsidRPr="00B22129">
        <w:rPr>
          <w:rFonts w:ascii="Times New Roman" w:hAnsi="Times New Roman" w:cs="Times New Roman"/>
        </w:rPr>
        <w:t xml:space="preserve">inter-ministerial co-ordination </w:t>
      </w:r>
      <w:r w:rsidR="004A48C1" w:rsidRPr="00AD7D1A">
        <w:rPr>
          <w:rFonts w:ascii="Times New Roman" w:hAnsi="Times New Roman" w:cs="Times New Roman"/>
        </w:rPr>
        <w:t>will</w:t>
      </w:r>
      <w:r w:rsidR="00AD7D1A" w:rsidRPr="00AD7D1A">
        <w:rPr>
          <w:rFonts w:ascii="Times New Roman" w:hAnsi="Times New Roman" w:cs="Times New Roman"/>
        </w:rPr>
        <w:t xml:space="preserve"> play the role needed to ensure compliance in the sector policy making at national and at IPA level. </w:t>
      </w:r>
      <w:r w:rsidR="00AD7D1A" w:rsidRPr="008145E9">
        <w:rPr>
          <w:rFonts w:ascii="Times New Roman" w:hAnsi="Times New Roman" w:cs="Times New Roman"/>
        </w:rPr>
        <w:t>In this aspect the SWG</w:t>
      </w:r>
      <w:r w:rsidR="00AD7D1A" w:rsidRPr="00691511">
        <w:rPr>
          <w:rFonts w:ascii="Times New Roman" w:hAnsi="Times New Roman" w:cs="Times New Roman"/>
        </w:rPr>
        <w:t xml:space="preserve">s remain the most important mechanism the county will put into use to ensure the synchronisation between the national and IPA programming </w:t>
      </w:r>
    </w:p>
    <w:p w:rsidR="001D0AA4" w:rsidRDefault="001D0AA4" w:rsidP="000D4A84">
      <w:pPr>
        <w:rPr>
          <w:rFonts w:ascii="Times New Roman" w:hAnsi="Times New Roman" w:cs="Times New Roman"/>
        </w:rPr>
      </w:pPr>
    </w:p>
    <w:p w:rsidR="006C3065" w:rsidRPr="006C3065" w:rsidRDefault="00DC4EEC" w:rsidP="006C3065">
      <w:pPr>
        <w:rPr>
          <w:rFonts w:ascii="Times New Roman" w:hAnsi="Times New Roman" w:cs="Times New Roman"/>
        </w:rPr>
      </w:pPr>
      <w:r>
        <w:rPr>
          <w:rFonts w:ascii="Times New Roman" w:hAnsi="Times New Roman" w:cs="Times New Roman"/>
        </w:rPr>
        <w:t xml:space="preserve">At the same time </w:t>
      </w:r>
      <w:r w:rsidR="006C3065">
        <w:rPr>
          <w:rFonts w:ascii="Times New Roman" w:hAnsi="Times New Roman" w:cs="Times New Roman"/>
        </w:rPr>
        <w:t xml:space="preserve">the </w:t>
      </w:r>
      <w:r>
        <w:rPr>
          <w:rFonts w:ascii="Times New Roman" w:hAnsi="Times New Roman" w:cs="Times New Roman"/>
        </w:rPr>
        <w:t xml:space="preserve">overall </w:t>
      </w:r>
      <w:r w:rsidR="006C3065">
        <w:rPr>
          <w:rFonts w:ascii="Times New Roman" w:hAnsi="Times New Roman" w:cs="Times New Roman"/>
        </w:rPr>
        <w:t xml:space="preserve">coordination approach </w:t>
      </w:r>
      <w:r>
        <w:rPr>
          <w:rFonts w:ascii="Times New Roman" w:hAnsi="Times New Roman" w:cs="Times New Roman"/>
        </w:rPr>
        <w:t>needs to ensure sufficient flexibility</w:t>
      </w:r>
      <w:r w:rsidR="00785E4D">
        <w:rPr>
          <w:rFonts w:ascii="Times New Roman" w:hAnsi="Times New Roman" w:cs="Times New Roman"/>
        </w:rPr>
        <w:t xml:space="preserve"> to</w:t>
      </w:r>
      <w:r>
        <w:rPr>
          <w:rFonts w:ascii="Times New Roman" w:hAnsi="Times New Roman" w:cs="Times New Roman"/>
        </w:rPr>
        <w:t xml:space="preserve"> align the IPA-related decision making </w:t>
      </w:r>
      <w:r w:rsidR="006C3065">
        <w:rPr>
          <w:rFonts w:ascii="Times New Roman" w:hAnsi="Times New Roman" w:cs="Times New Roman"/>
        </w:rPr>
        <w:t>with the state decision-making process</w:t>
      </w:r>
      <w:r>
        <w:rPr>
          <w:rFonts w:ascii="Times New Roman" w:hAnsi="Times New Roman" w:cs="Times New Roman"/>
        </w:rPr>
        <w:t xml:space="preserve">. The following </w:t>
      </w:r>
      <w:r w:rsidR="006C3065">
        <w:rPr>
          <w:rFonts w:ascii="Times New Roman" w:hAnsi="Times New Roman" w:cs="Times New Roman"/>
        </w:rPr>
        <w:t>three levels</w:t>
      </w:r>
      <w:r>
        <w:rPr>
          <w:rFonts w:ascii="Times New Roman" w:hAnsi="Times New Roman" w:cs="Times New Roman"/>
        </w:rPr>
        <w:t xml:space="preserve"> must be thus integrated into the common coordination framework</w:t>
      </w:r>
      <w:r w:rsidR="006C3065" w:rsidRPr="006C3065">
        <w:rPr>
          <w:rFonts w:ascii="Times New Roman" w:hAnsi="Times New Roman" w:cs="Times New Roman"/>
        </w:rPr>
        <w:t>:</w:t>
      </w:r>
    </w:p>
    <w:p w:rsidR="006C3065" w:rsidRPr="006C3065" w:rsidRDefault="006C3065" w:rsidP="006C3065">
      <w:pPr>
        <w:pStyle w:val="ListParagraph"/>
        <w:numPr>
          <w:ilvl w:val="0"/>
          <w:numId w:val="14"/>
        </w:numPr>
        <w:rPr>
          <w:rFonts w:ascii="Times New Roman" w:hAnsi="Times New Roman"/>
        </w:rPr>
      </w:pPr>
      <w:r w:rsidRPr="006C3065">
        <w:rPr>
          <w:rFonts w:ascii="Times New Roman" w:hAnsi="Times New Roman"/>
        </w:rPr>
        <w:t>Policy level – the Government</w:t>
      </w:r>
      <w:r w:rsidR="00890CBD" w:rsidRPr="00890CBD">
        <w:rPr>
          <w:rFonts w:ascii="Times New Roman" w:hAnsi="Times New Roman"/>
        </w:rPr>
        <w:t xml:space="preserve"> </w:t>
      </w:r>
      <w:r w:rsidR="00890CBD">
        <w:rPr>
          <w:rFonts w:ascii="Times New Roman" w:hAnsi="Times New Roman"/>
        </w:rPr>
        <w:t xml:space="preserve">and </w:t>
      </w:r>
      <w:r w:rsidR="00890CBD" w:rsidRPr="006C3065">
        <w:rPr>
          <w:rFonts w:ascii="Times New Roman" w:hAnsi="Times New Roman"/>
        </w:rPr>
        <w:t>Ministers</w:t>
      </w:r>
    </w:p>
    <w:p w:rsidR="006C3065" w:rsidRPr="006C3065" w:rsidRDefault="006C3065" w:rsidP="006C3065">
      <w:pPr>
        <w:pStyle w:val="ListParagraph"/>
        <w:numPr>
          <w:ilvl w:val="0"/>
          <w:numId w:val="14"/>
        </w:numPr>
        <w:rPr>
          <w:rFonts w:ascii="Times New Roman" w:hAnsi="Times New Roman"/>
        </w:rPr>
      </w:pPr>
      <w:r w:rsidRPr="006C3065">
        <w:rPr>
          <w:rFonts w:ascii="Times New Roman" w:hAnsi="Times New Roman"/>
        </w:rPr>
        <w:t>Senior level –</w:t>
      </w:r>
      <w:r w:rsidR="00890CBD">
        <w:rPr>
          <w:rFonts w:ascii="Times New Roman" w:hAnsi="Times New Roman"/>
        </w:rPr>
        <w:t xml:space="preserve"> </w:t>
      </w:r>
      <w:r w:rsidRPr="006C3065">
        <w:rPr>
          <w:rFonts w:ascii="Times New Roman" w:hAnsi="Times New Roman"/>
        </w:rPr>
        <w:t>State Secretaries</w:t>
      </w:r>
      <w:r w:rsidR="00890CBD">
        <w:rPr>
          <w:rFonts w:ascii="Times New Roman" w:hAnsi="Times New Roman"/>
        </w:rPr>
        <w:t xml:space="preserve">, </w:t>
      </w:r>
      <w:r w:rsidR="00DD1F37" w:rsidRPr="006C3065">
        <w:rPr>
          <w:rFonts w:ascii="Times New Roman" w:hAnsi="Times New Roman"/>
        </w:rPr>
        <w:t>Directors General</w:t>
      </w:r>
      <w:r w:rsidR="00DD1F37">
        <w:rPr>
          <w:rFonts w:ascii="Times New Roman" w:hAnsi="Times New Roman"/>
        </w:rPr>
        <w:t xml:space="preserve">, </w:t>
      </w:r>
      <w:r w:rsidR="00A5113F">
        <w:rPr>
          <w:rFonts w:ascii="Times New Roman" w:hAnsi="Times New Roman"/>
        </w:rPr>
        <w:t>Head of departments</w:t>
      </w:r>
      <w:r w:rsidR="00DD1F37">
        <w:rPr>
          <w:rFonts w:ascii="Times New Roman" w:hAnsi="Times New Roman"/>
        </w:rPr>
        <w:t xml:space="preserve"> etc</w:t>
      </w:r>
      <w:r w:rsidR="00A5113F">
        <w:rPr>
          <w:rFonts w:ascii="Times New Roman" w:hAnsi="Times New Roman"/>
        </w:rPr>
        <w:t xml:space="preserve">, </w:t>
      </w:r>
      <w:r w:rsidRPr="006C3065">
        <w:rPr>
          <w:rFonts w:ascii="Times New Roman" w:hAnsi="Times New Roman"/>
        </w:rPr>
        <w:t xml:space="preserve"> </w:t>
      </w:r>
    </w:p>
    <w:p w:rsidR="006C3065" w:rsidRPr="006C3065" w:rsidRDefault="00890CBD" w:rsidP="006C3065">
      <w:pPr>
        <w:pStyle w:val="ListParagraph"/>
        <w:numPr>
          <w:ilvl w:val="0"/>
          <w:numId w:val="14"/>
        </w:numPr>
        <w:rPr>
          <w:rFonts w:ascii="Times New Roman" w:hAnsi="Times New Roman"/>
        </w:rPr>
      </w:pPr>
      <w:r>
        <w:rPr>
          <w:rFonts w:ascii="Times New Roman" w:hAnsi="Times New Roman"/>
        </w:rPr>
        <w:t>Operational</w:t>
      </w:r>
      <w:r w:rsidRPr="006C3065">
        <w:rPr>
          <w:rFonts w:ascii="Times New Roman" w:hAnsi="Times New Roman"/>
        </w:rPr>
        <w:t xml:space="preserve"> </w:t>
      </w:r>
      <w:r w:rsidR="006C3065" w:rsidRPr="006C3065">
        <w:rPr>
          <w:rFonts w:ascii="Times New Roman" w:hAnsi="Times New Roman"/>
        </w:rPr>
        <w:t>level –</w:t>
      </w:r>
      <w:r w:rsidR="00DD1F37" w:rsidRPr="00DD1F37">
        <w:rPr>
          <w:rFonts w:ascii="Times New Roman" w:hAnsi="Times New Roman"/>
        </w:rPr>
        <w:t xml:space="preserve"> </w:t>
      </w:r>
      <w:r w:rsidR="00DD1F37" w:rsidRPr="006C3065">
        <w:rPr>
          <w:rFonts w:ascii="Times New Roman" w:hAnsi="Times New Roman"/>
        </w:rPr>
        <w:t xml:space="preserve">Heads of Sector, </w:t>
      </w:r>
      <w:r w:rsidR="006C3065" w:rsidRPr="006C3065">
        <w:rPr>
          <w:rFonts w:ascii="Times New Roman" w:hAnsi="Times New Roman"/>
        </w:rPr>
        <w:t xml:space="preserve"> </w:t>
      </w:r>
      <w:r w:rsidR="00A5113F">
        <w:rPr>
          <w:rFonts w:ascii="Times New Roman" w:hAnsi="Times New Roman"/>
        </w:rPr>
        <w:t>State councillors,</w:t>
      </w:r>
      <w:r w:rsidR="00DD1F37">
        <w:rPr>
          <w:rFonts w:ascii="Times New Roman" w:hAnsi="Times New Roman"/>
        </w:rPr>
        <w:t xml:space="preserve"> appointed </w:t>
      </w:r>
      <w:r w:rsidR="00DD1F37" w:rsidRPr="006C3065">
        <w:rPr>
          <w:rFonts w:ascii="Times New Roman" w:hAnsi="Times New Roman"/>
        </w:rPr>
        <w:t>officials</w:t>
      </w:r>
      <w:r w:rsidR="006C3065" w:rsidRPr="006C3065">
        <w:rPr>
          <w:rFonts w:ascii="Times New Roman" w:hAnsi="Times New Roman"/>
        </w:rPr>
        <w:t xml:space="preserve">, </w:t>
      </w:r>
    </w:p>
    <w:p w:rsidR="006C3065" w:rsidRPr="006C3065" w:rsidRDefault="006C3065" w:rsidP="006C3065">
      <w:pPr>
        <w:rPr>
          <w:rFonts w:ascii="Times New Roman" w:hAnsi="Times New Roman" w:cs="Times New Roman"/>
        </w:rPr>
      </w:pPr>
    </w:p>
    <w:p w:rsidR="006C3065" w:rsidRPr="006C3065" w:rsidRDefault="006C3065" w:rsidP="006C3065">
      <w:pPr>
        <w:pStyle w:val="Heading6"/>
        <w:rPr>
          <w:rFonts w:ascii="Times New Roman" w:hAnsi="Times New Roman" w:cs="Times New Roman"/>
        </w:rPr>
      </w:pPr>
      <w:r w:rsidRPr="006C3065">
        <w:rPr>
          <w:rFonts w:ascii="Times New Roman" w:hAnsi="Times New Roman" w:cs="Times New Roman"/>
        </w:rPr>
        <w:t xml:space="preserve">Level 1 – Policy </w:t>
      </w:r>
      <w:r w:rsidR="00890CBD">
        <w:rPr>
          <w:rFonts w:ascii="Times New Roman" w:hAnsi="Times New Roman" w:cs="Times New Roman"/>
        </w:rPr>
        <w:t>making</w:t>
      </w:r>
    </w:p>
    <w:p w:rsidR="006C3065" w:rsidRPr="006C3065" w:rsidRDefault="006C3065" w:rsidP="006C3065">
      <w:pPr>
        <w:rPr>
          <w:rFonts w:ascii="Times New Roman" w:hAnsi="Times New Roman" w:cs="Times New Roman"/>
        </w:rPr>
      </w:pPr>
      <w:r w:rsidRPr="006C3065">
        <w:rPr>
          <w:rFonts w:ascii="Times New Roman" w:hAnsi="Times New Roman" w:cs="Times New Roman"/>
        </w:rPr>
        <w:t>The Government of the Republic of Macedonia (GRM) takes strategic decisions with respect to the development and implementation of horizontal and sector policies</w:t>
      </w:r>
      <w:r w:rsidR="00E432B6">
        <w:rPr>
          <w:rFonts w:ascii="Times New Roman" w:hAnsi="Times New Roman" w:cs="Times New Roman"/>
        </w:rPr>
        <w:t xml:space="preserve">, </w:t>
      </w:r>
      <w:r w:rsidR="00E432B6" w:rsidRPr="006C3065">
        <w:rPr>
          <w:rFonts w:ascii="Times New Roman" w:hAnsi="Times New Roman" w:cs="Times New Roman"/>
        </w:rPr>
        <w:t xml:space="preserve">provides overall guidance </w:t>
      </w:r>
      <w:r w:rsidR="00E432B6">
        <w:rPr>
          <w:rFonts w:ascii="Times New Roman" w:hAnsi="Times New Roman" w:cs="Times New Roman"/>
        </w:rPr>
        <w:t xml:space="preserve">and supervises the </w:t>
      </w:r>
      <w:r w:rsidR="00E432B6" w:rsidRPr="006C3065">
        <w:rPr>
          <w:rFonts w:ascii="Times New Roman" w:hAnsi="Times New Roman" w:cs="Times New Roman"/>
        </w:rPr>
        <w:t xml:space="preserve">policy </w:t>
      </w:r>
      <w:r w:rsidR="00E432B6">
        <w:rPr>
          <w:rFonts w:ascii="Times New Roman" w:hAnsi="Times New Roman" w:cs="Times New Roman"/>
        </w:rPr>
        <w:t>implementation</w:t>
      </w:r>
      <w:r w:rsidRPr="006C3065">
        <w:rPr>
          <w:rFonts w:ascii="Times New Roman" w:hAnsi="Times New Roman" w:cs="Times New Roman"/>
        </w:rPr>
        <w:t>.</w:t>
      </w:r>
    </w:p>
    <w:p w:rsidR="006C3065" w:rsidRPr="006C3065" w:rsidRDefault="006C3065" w:rsidP="006C3065">
      <w:pPr>
        <w:rPr>
          <w:rFonts w:ascii="Times New Roman" w:hAnsi="Times New Roman" w:cs="Times New Roman"/>
        </w:rPr>
      </w:pPr>
    </w:p>
    <w:p w:rsidR="00785E4D" w:rsidRDefault="00785E4D" w:rsidP="00785E4D">
      <w:pPr>
        <w:rPr>
          <w:rFonts w:ascii="Times New Roman" w:hAnsi="Times New Roman" w:cs="Times New Roman"/>
        </w:rPr>
      </w:pPr>
      <w:r w:rsidRPr="006C3065">
        <w:rPr>
          <w:rFonts w:ascii="Times New Roman" w:hAnsi="Times New Roman" w:cs="Times New Roman"/>
        </w:rPr>
        <w:t xml:space="preserve">For the moment, Macedonia does not have an overarching national development strategy. The highest level cross-sectoral strategy documents that the Government is </w:t>
      </w:r>
      <w:r w:rsidR="00A152E3" w:rsidRPr="006C3065">
        <w:rPr>
          <w:rFonts w:ascii="Times New Roman" w:hAnsi="Times New Roman" w:cs="Times New Roman"/>
        </w:rPr>
        <w:t>implementing</w:t>
      </w:r>
      <w:r w:rsidRPr="006C3065">
        <w:rPr>
          <w:rFonts w:ascii="Times New Roman" w:hAnsi="Times New Roman" w:cs="Times New Roman"/>
        </w:rPr>
        <w:t xml:space="preserve"> are the NPAA and the Government Programme 2014-2018. </w:t>
      </w:r>
    </w:p>
    <w:p w:rsidR="00837130" w:rsidRDefault="00837130" w:rsidP="00785E4D">
      <w:pPr>
        <w:rPr>
          <w:rFonts w:ascii="Times New Roman" w:hAnsi="Times New Roman" w:cs="Times New Roman"/>
        </w:rPr>
      </w:pPr>
    </w:p>
    <w:p w:rsidR="00837130" w:rsidRDefault="00837130" w:rsidP="00785E4D">
      <w:pPr>
        <w:rPr>
          <w:rFonts w:ascii="Times New Roman" w:hAnsi="Times New Roman" w:cs="Times New Roman"/>
        </w:rPr>
      </w:pPr>
      <w:r>
        <w:rPr>
          <w:rFonts w:ascii="Times New Roman" w:hAnsi="Times New Roman" w:cs="Times New Roman"/>
        </w:rPr>
        <w:t xml:space="preserve">The implementation of the Government Programme is supervised by the Cabinet, while the implementation of the </w:t>
      </w:r>
      <w:r w:rsidR="00A932E8">
        <w:rPr>
          <w:rFonts w:ascii="Times New Roman" w:hAnsi="Times New Roman" w:cs="Times New Roman"/>
        </w:rPr>
        <w:t xml:space="preserve">defined priorities is under the responsibility of the </w:t>
      </w:r>
      <w:r w:rsidR="00855F68">
        <w:rPr>
          <w:rFonts w:ascii="Times New Roman" w:hAnsi="Times New Roman" w:cs="Times New Roman"/>
        </w:rPr>
        <w:t>relevant</w:t>
      </w:r>
      <w:r w:rsidR="00A932E8">
        <w:rPr>
          <w:rFonts w:ascii="Times New Roman" w:hAnsi="Times New Roman" w:cs="Times New Roman"/>
        </w:rPr>
        <w:t xml:space="preserve"> minister</w:t>
      </w:r>
      <w:r w:rsidR="00E432B6">
        <w:rPr>
          <w:rFonts w:ascii="Times New Roman" w:hAnsi="Times New Roman" w:cs="Times New Roman"/>
        </w:rPr>
        <w:t>s</w:t>
      </w:r>
      <w:r w:rsidR="00A932E8">
        <w:rPr>
          <w:rFonts w:ascii="Times New Roman" w:hAnsi="Times New Roman" w:cs="Times New Roman"/>
        </w:rPr>
        <w:t xml:space="preserve">. </w:t>
      </w:r>
    </w:p>
    <w:p w:rsidR="00A932E8" w:rsidRDefault="00A932E8" w:rsidP="00785E4D">
      <w:pPr>
        <w:rPr>
          <w:rFonts w:ascii="Times New Roman" w:hAnsi="Times New Roman" w:cs="Times New Roman"/>
        </w:rPr>
      </w:pPr>
    </w:p>
    <w:p w:rsidR="00E432B6" w:rsidRDefault="00E432B6" w:rsidP="00785E4D">
      <w:pPr>
        <w:rPr>
          <w:rFonts w:ascii="Times New Roman" w:hAnsi="Times New Roman" w:cs="Times New Roman"/>
        </w:rPr>
      </w:pPr>
      <w:r>
        <w:rPr>
          <w:rFonts w:ascii="Times New Roman" w:hAnsi="Times New Roman" w:cs="Times New Roman"/>
        </w:rPr>
        <w:t xml:space="preserve">With regards to the relations with the EU, the </w:t>
      </w:r>
      <w:r w:rsidR="00A932E8">
        <w:rPr>
          <w:rFonts w:ascii="Times New Roman" w:hAnsi="Times New Roman" w:cs="Times New Roman"/>
        </w:rPr>
        <w:t xml:space="preserve">Government has appointed a </w:t>
      </w:r>
      <w:r w:rsidR="00A932E8" w:rsidRPr="006C3065">
        <w:rPr>
          <w:rFonts w:ascii="Times New Roman" w:hAnsi="Times New Roman" w:cs="Times New Roman"/>
        </w:rPr>
        <w:t xml:space="preserve">Deputy Prime Minister for </w:t>
      </w:r>
      <w:r w:rsidR="00A932E8">
        <w:rPr>
          <w:rFonts w:ascii="Times New Roman" w:hAnsi="Times New Roman" w:cs="Times New Roman"/>
        </w:rPr>
        <w:t>EU Affairs</w:t>
      </w:r>
      <w:r w:rsidR="006E6D89">
        <w:rPr>
          <w:rFonts w:ascii="Times New Roman" w:hAnsi="Times New Roman" w:cs="Times New Roman"/>
        </w:rPr>
        <w:t xml:space="preserve"> (DPM)</w:t>
      </w:r>
      <w:r w:rsidR="00A932E8">
        <w:rPr>
          <w:rFonts w:ascii="Times New Roman" w:hAnsi="Times New Roman" w:cs="Times New Roman"/>
        </w:rPr>
        <w:t xml:space="preserve">, who leads the established </w:t>
      </w:r>
      <w:r w:rsidR="00A932E8" w:rsidRPr="006C3065">
        <w:rPr>
          <w:rFonts w:ascii="Times New Roman" w:hAnsi="Times New Roman" w:cs="Times New Roman"/>
        </w:rPr>
        <w:t xml:space="preserve">Working Committee </w:t>
      </w:r>
      <w:r w:rsidR="00A932E8">
        <w:rPr>
          <w:rFonts w:ascii="Times New Roman" w:hAnsi="Times New Roman" w:cs="Times New Roman"/>
        </w:rPr>
        <w:t>for European Integration (WCEI)</w:t>
      </w:r>
      <w:r w:rsidR="00BE48F1">
        <w:rPr>
          <w:rFonts w:ascii="Times New Roman" w:hAnsi="Times New Roman" w:cs="Times New Roman"/>
        </w:rPr>
        <w:t>,</w:t>
      </w:r>
      <w:r>
        <w:rPr>
          <w:rFonts w:ascii="Times New Roman" w:hAnsi="Times New Roman" w:cs="Times New Roman"/>
        </w:rPr>
        <w:t xml:space="preserve"> </w:t>
      </w:r>
      <w:r w:rsidR="00BE48F1" w:rsidRPr="006C3065">
        <w:rPr>
          <w:rFonts w:ascii="Times New Roman" w:hAnsi="Times New Roman" w:cs="Times New Roman"/>
        </w:rPr>
        <w:t>responsib</w:t>
      </w:r>
      <w:r w:rsidR="00BE48F1">
        <w:rPr>
          <w:rFonts w:ascii="Times New Roman" w:hAnsi="Times New Roman" w:cs="Times New Roman"/>
        </w:rPr>
        <w:t xml:space="preserve">le </w:t>
      </w:r>
      <w:r w:rsidR="00BE48F1" w:rsidRPr="006C3065">
        <w:rPr>
          <w:rFonts w:ascii="Times New Roman" w:hAnsi="Times New Roman" w:cs="Times New Roman"/>
        </w:rPr>
        <w:t>fo</w:t>
      </w:r>
      <w:r w:rsidR="00BE48F1">
        <w:rPr>
          <w:rFonts w:ascii="Times New Roman" w:hAnsi="Times New Roman" w:cs="Times New Roman"/>
        </w:rPr>
        <w:t xml:space="preserve">r the co-ordination of the NPAA, </w:t>
      </w:r>
      <w:r>
        <w:rPr>
          <w:rFonts w:ascii="Times New Roman" w:hAnsi="Times New Roman" w:cs="Times New Roman"/>
        </w:rPr>
        <w:t>and has also been appointed as a</w:t>
      </w:r>
      <w:r w:rsidRPr="006C3065">
        <w:rPr>
          <w:rFonts w:ascii="Times New Roman" w:hAnsi="Times New Roman" w:cs="Times New Roman"/>
        </w:rPr>
        <w:t xml:space="preserve"> National </w:t>
      </w:r>
      <w:r>
        <w:rPr>
          <w:rFonts w:ascii="Times New Roman" w:hAnsi="Times New Roman" w:cs="Times New Roman"/>
        </w:rPr>
        <w:t>IPA</w:t>
      </w:r>
      <w:r w:rsidRPr="006C3065">
        <w:rPr>
          <w:rFonts w:ascii="Times New Roman" w:hAnsi="Times New Roman" w:cs="Times New Roman"/>
        </w:rPr>
        <w:t xml:space="preserve"> Coordinator (</w:t>
      </w:r>
      <w:r>
        <w:rPr>
          <w:rFonts w:ascii="Times New Roman" w:hAnsi="Times New Roman" w:cs="Times New Roman"/>
        </w:rPr>
        <w:t xml:space="preserve">NIPAC) </w:t>
      </w:r>
      <w:r w:rsidR="002E6F06">
        <w:rPr>
          <w:rFonts w:ascii="Times New Roman" w:hAnsi="Times New Roman" w:cs="Times New Roman"/>
        </w:rPr>
        <w:t>thus assuming the role of a</w:t>
      </w:r>
      <w:r>
        <w:rPr>
          <w:rFonts w:ascii="Times New Roman" w:hAnsi="Times New Roman" w:cs="Times New Roman"/>
        </w:rPr>
        <w:t xml:space="preserve"> main EU counterpart</w:t>
      </w:r>
      <w:r w:rsidR="00A932E8">
        <w:rPr>
          <w:rFonts w:ascii="Times New Roman" w:hAnsi="Times New Roman" w:cs="Times New Roman"/>
        </w:rPr>
        <w:t>.</w:t>
      </w:r>
      <w:r w:rsidR="00BE48F1">
        <w:rPr>
          <w:rFonts w:ascii="Times New Roman" w:hAnsi="Times New Roman" w:cs="Times New Roman"/>
        </w:rPr>
        <w:t xml:space="preserve"> The implementation of both functions is supported administratively</w:t>
      </w:r>
      <w:r w:rsidRPr="006C3065">
        <w:rPr>
          <w:rFonts w:ascii="Times New Roman" w:hAnsi="Times New Roman" w:cs="Times New Roman"/>
        </w:rPr>
        <w:t xml:space="preserve"> by </w:t>
      </w:r>
      <w:r w:rsidR="00BE48F1">
        <w:rPr>
          <w:rFonts w:ascii="Times New Roman" w:hAnsi="Times New Roman" w:cs="Times New Roman"/>
        </w:rPr>
        <w:t xml:space="preserve">the </w:t>
      </w:r>
      <w:r w:rsidRPr="006C3065">
        <w:rPr>
          <w:rFonts w:ascii="Times New Roman" w:hAnsi="Times New Roman" w:cs="Times New Roman"/>
        </w:rPr>
        <w:t xml:space="preserve">Secretariat for European Affairs </w:t>
      </w:r>
      <w:r>
        <w:rPr>
          <w:rFonts w:ascii="Times New Roman" w:hAnsi="Times New Roman" w:cs="Times New Roman"/>
        </w:rPr>
        <w:t>(</w:t>
      </w:r>
      <w:r w:rsidRPr="006C3065">
        <w:rPr>
          <w:rFonts w:ascii="Times New Roman" w:hAnsi="Times New Roman" w:cs="Times New Roman"/>
        </w:rPr>
        <w:t>SEA</w:t>
      </w:r>
      <w:r w:rsidR="00BE48F1">
        <w:rPr>
          <w:rFonts w:ascii="Times New Roman" w:hAnsi="Times New Roman" w:cs="Times New Roman"/>
        </w:rPr>
        <w:t xml:space="preserve">) </w:t>
      </w:r>
      <w:r w:rsidR="002E6F06">
        <w:rPr>
          <w:rFonts w:ascii="Times New Roman" w:hAnsi="Times New Roman" w:cs="Times New Roman"/>
        </w:rPr>
        <w:t>acting as</w:t>
      </w:r>
      <w:r w:rsidR="00BE48F1" w:rsidRPr="006C3065">
        <w:rPr>
          <w:rFonts w:ascii="Times New Roman" w:hAnsi="Times New Roman" w:cs="Times New Roman"/>
        </w:rPr>
        <w:t xml:space="preserve"> a national coordinati</w:t>
      </w:r>
      <w:r w:rsidR="002E6F06">
        <w:rPr>
          <w:rFonts w:ascii="Times New Roman" w:hAnsi="Times New Roman" w:cs="Times New Roman"/>
        </w:rPr>
        <w:t xml:space="preserve">on </w:t>
      </w:r>
      <w:r w:rsidR="00BE48F1" w:rsidRPr="006C3065">
        <w:rPr>
          <w:rFonts w:ascii="Times New Roman" w:hAnsi="Times New Roman" w:cs="Times New Roman"/>
        </w:rPr>
        <w:t xml:space="preserve">body for EU integration and foreign </w:t>
      </w:r>
      <w:r w:rsidR="00BE48F1">
        <w:rPr>
          <w:rFonts w:ascii="Times New Roman" w:hAnsi="Times New Roman" w:cs="Times New Roman"/>
        </w:rPr>
        <w:t xml:space="preserve">donor </w:t>
      </w:r>
      <w:r w:rsidR="00BE48F1" w:rsidRPr="006C3065">
        <w:rPr>
          <w:rFonts w:ascii="Times New Roman" w:hAnsi="Times New Roman" w:cs="Times New Roman"/>
        </w:rPr>
        <w:t>assistance.</w:t>
      </w:r>
    </w:p>
    <w:p w:rsidR="00E432B6" w:rsidRDefault="00E432B6" w:rsidP="00785E4D">
      <w:pPr>
        <w:rPr>
          <w:rFonts w:ascii="Times New Roman" w:hAnsi="Times New Roman" w:cs="Times New Roman"/>
        </w:rPr>
      </w:pPr>
    </w:p>
    <w:p w:rsidR="00A932E8" w:rsidRPr="006C3065" w:rsidRDefault="00A932E8" w:rsidP="00BE48F1">
      <w:pPr>
        <w:rPr>
          <w:rFonts w:ascii="Times New Roman" w:hAnsi="Times New Roman" w:cs="Times New Roman"/>
        </w:rPr>
      </w:pPr>
      <w:r>
        <w:rPr>
          <w:rFonts w:ascii="Times New Roman" w:hAnsi="Times New Roman" w:cs="Times New Roman"/>
        </w:rPr>
        <w:t xml:space="preserve">The </w:t>
      </w:r>
      <w:r w:rsidR="00E432B6">
        <w:rPr>
          <w:rFonts w:ascii="Times New Roman" w:hAnsi="Times New Roman" w:cs="Times New Roman"/>
        </w:rPr>
        <w:t>NIPAC holds the overa</w:t>
      </w:r>
      <w:r w:rsidR="002E6F06">
        <w:rPr>
          <w:rFonts w:ascii="Times New Roman" w:hAnsi="Times New Roman" w:cs="Times New Roman"/>
        </w:rPr>
        <w:t>l</w:t>
      </w:r>
      <w:r w:rsidR="00E432B6">
        <w:rPr>
          <w:rFonts w:ascii="Times New Roman" w:hAnsi="Times New Roman" w:cs="Times New Roman"/>
        </w:rPr>
        <w:t>l</w:t>
      </w:r>
      <w:r>
        <w:rPr>
          <w:rFonts w:ascii="Times New Roman" w:hAnsi="Times New Roman" w:cs="Times New Roman"/>
        </w:rPr>
        <w:t xml:space="preserve"> responsib</w:t>
      </w:r>
      <w:r w:rsidR="00E432B6">
        <w:rPr>
          <w:rFonts w:ascii="Times New Roman" w:hAnsi="Times New Roman" w:cs="Times New Roman"/>
        </w:rPr>
        <w:t xml:space="preserve">ility </w:t>
      </w:r>
      <w:r>
        <w:rPr>
          <w:rFonts w:ascii="Times New Roman" w:hAnsi="Times New Roman" w:cs="Times New Roman"/>
        </w:rPr>
        <w:t>for IPA</w:t>
      </w:r>
      <w:r w:rsidR="00E432B6">
        <w:rPr>
          <w:rFonts w:ascii="Times New Roman" w:hAnsi="Times New Roman" w:cs="Times New Roman"/>
        </w:rPr>
        <w:t>, which also includes t</w:t>
      </w:r>
      <w:r>
        <w:rPr>
          <w:rFonts w:ascii="Times New Roman" w:hAnsi="Times New Roman" w:cs="Times New Roman"/>
        </w:rPr>
        <w:t>he implementation of the sector approach and thus the functioning of the sector strategic coordination framework</w:t>
      </w:r>
      <w:r w:rsidR="00E432B6">
        <w:rPr>
          <w:rFonts w:ascii="Times New Roman" w:hAnsi="Times New Roman" w:cs="Times New Roman"/>
        </w:rPr>
        <w:t xml:space="preserve">. </w:t>
      </w:r>
      <w:r w:rsidRPr="006C3065">
        <w:rPr>
          <w:rFonts w:ascii="Times New Roman" w:hAnsi="Times New Roman" w:cs="Times New Roman"/>
        </w:rPr>
        <w:t>The DPM and SEA continuously co-ordinate</w:t>
      </w:r>
      <w:r w:rsidR="006E6D89">
        <w:rPr>
          <w:rFonts w:ascii="Times New Roman" w:hAnsi="Times New Roman" w:cs="Times New Roman"/>
        </w:rPr>
        <w:t xml:space="preserve"> </w:t>
      </w:r>
      <w:r w:rsidRPr="006C3065">
        <w:rPr>
          <w:rFonts w:ascii="Times New Roman" w:hAnsi="Times New Roman" w:cs="Times New Roman"/>
        </w:rPr>
        <w:t>with all relevant members of the government</w:t>
      </w:r>
      <w:r w:rsidR="006E6D89">
        <w:rPr>
          <w:rFonts w:ascii="Times New Roman" w:hAnsi="Times New Roman" w:cs="Times New Roman"/>
        </w:rPr>
        <w:t xml:space="preserve"> and the senior management and operational staff of the public bodies </w:t>
      </w:r>
      <w:r w:rsidRPr="006C3065">
        <w:rPr>
          <w:rFonts w:ascii="Times New Roman" w:hAnsi="Times New Roman" w:cs="Times New Roman"/>
        </w:rPr>
        <w:t>and national agencies.</w:t>
      </w:r>
      <w:r w:rsidR="002E6F06">
        <w:rPr>
          <w:rFonts w:ascii="Times New Roman" w:hAnsi="Times New Roman" w:cs="Times New Roman"/>
        </w:rPr>
        <w:t xml:space="preserve"> Yet, NIPAC and the NIPAC office hold the overall responsibility for the functioning of the sector coordination framework.</w:t>
      </w:r>
    </w:p>
    <w:p w:rsidR="006C3065" w:rsidRPr="006C3065" w:rsidRDefault="006C3065" w:rsidP="006C3065">
      <w:pPr>
        <w:rPr>
          <w:rFonts w:ascii="Times New Roman" w:hAnsi="Times New Roman" w:cs="Times New Roman"/>
        </w:rPr>
      </w:pPr>
    </w:p>
    <w:p w:rsidR="00855F68" w:rsidRDefault="006E6D89" w:rsidP="00E46FC3">
      <w:pPr>
        <w:rPr>
          <w:rFonts w:ascii="Times New Roman" w:hAnsi="Times New Roman" w:cs="Times New Roman"/>
        </w:rPr>
      </w:pPr>
      <w:r>
        <w:rPr>
          <w:rFonts w:ascii="Times New Roman" w:hAnsi="Times New Roman" w:cs="Times New Roman"/>
        </w:rPr>
        <w:t xml:space="preserve">The DPM/NIPAC reports regularly to the Government which </w:t>
      </w:r>
      <w:r w:rsidR="00A932E8" w:rsidRPr="006C3065">
        <w:rPr>
          <w:rFonts w:ascii="Times New Roman" w:hAnsi="Times New Roman" w:cs="Times New Roman"/>
        </w:rPr>
        <w:t>reviews the status of the IPA programme and the use of donor funds</w:t>
      </w:r>
      <w:r>
        <w:rPr>
          <w:rFonts w:ascii="Times New Roman" w:hAnsi="Times New Roman" w:cs="Times New Roman"/>
        </w:rPr>
        <w:t xml:space="preserve"> at </w:t>
      </w:r>
      <w:r w:rsidR="00A152E3">
        <w:rPr>
          <w:rFonts w:ascii="Times New Roman" w:hAnsi="Times New Roman" w:cs="Times New Roman"/>
        </w:rPr>
        <w:t>regular</w:t>
      </w:r>
      <w:r>
        <w:rPr>
          <w:rFonts w:ascii="Times New Roman" w:hAnsi="Times New Roman" w:cs="Times New Roman"/>
        </w:rPr>
        <w:t xml:space="preserve"> basis.</w:t>
      </w:r>
    </w:p>
    <w:p w:rsidR="006E6D89" w:rsidRDefault="006E6D89" w:rsidP="00E46FC3">
      <w:pPr>
        <w:rPr>
          <w:rFonts w:ascii="Times New Roman" w:hAnsi="Times New Roman" w:cs="Times New Roman"/>
        </w:rPr>
      </w:pPr>
    </w:p>
    <w:p w:rsidR="00A932E8" w:rsidRPr="006C3065" w:rsidRDefault="00A932E8" w:rsidP="00E46FC3">
      <w:pPr>
        <w:rPr>
          <w:rFonts w:ascii="Times New Roman" w:hAnsi="Times New Roman" w:cs="Times New Roman"/>
        </w:rPr>
      </w:pPr>
      <w:r w:rsidRPr="006C3065">
        <w:rPr>
          <w:rFonts w:ascii="Times New Roman" w:hAnsi="Times New Roman" w:cs="Times New Roman"/>
        </w:rPr>
        <w:t>Sector meetings with the GRM</w:t>
      </w:r>
      <w:r w:rsidR="00ED0991">
        <w:rPr>
          <w:rFonts w:ascii="Times New Roman" w:hAnsi="Times New Roman" w:cs="Times New Roman"/>
        </w:rPr>
        <w:t xml:space="preserve"> (relevant ministers) </w:t>
      </w:r>
      <w:r>
        <w:rPr>
          <w:rFonts w:ascii="Times New Roman" w:hAnsi="Times New Roman" w:cs="Times New Roman"/>
        </w:rPr>
        <w:t>represent the highest level of sector coordination</w:t>
      </w:r>
      <w:r w:rsidR="00E46FC3">
        <w:rPr>
          <w:rFonts w:ascii="Times New Roman" w:hAnsi="Times New Roman" w:cs="Times New Roman"/>
        </w:rPr>
        <w:t>. This level guarantees both the political commitment to the reform processes supported by EU and the relevant feedback to the government on the use of the EU funds for the benefit of the country</w:t>
      </w:r>
      <w:r w:rsidRPr="006C3065">
        <w:rPr>
          <w:rFonts w:ascii="Times New Roman" w:hAnsi="Times New Roman" w:cs="Times New Roman"/>
        </w:rPr>
        <w:t xml:space="preserve">. </w:t>
      </w:r>
      <w:r w:rsidR="006E6D89">
        <w:rPr>
          <w:rFonts w:ascii="Times New Roman" w:hAnsi="Times New Roman" w:cs="Times New Roman"/>
        </w:rPr>
        <w:t xml:space="preserve">It also ensures the transparency and accountability principles.  </w:t>
      </w:r>
    </w:p>
    <w:p w:rsidR="006C3065" w:rsidRPr="006C3065" w:rsidRDefault="006C3065" w:rsidP="006C3065">
      <w:pPr>
        <w:rPr>
          <w:rFonts w:ascii="Times New Roman" w:hAnsi="Times New Roman" w:cs="Times New Roman"/>
        </w:rPr>
      </w:pPr>
    </w:p>
    <w:p w:rsidR="006C3065" w:rsidRPr="006C3065" w:rsidRDefault="006C3065" w:rsidP="006C3065">
      <w:pPr>
        <w:pStyle w:val="Heading6"/>
        <w:rPr>
          <w:rFonts w:ascii="Times New Roman" w:hAnsi="Times New Roman" w:cs="Times New Roman"/>
        </w:rPr>
      </w:pPr>
      <w:r w:rsidRPr="006C3065">
        <w:rPr>
          <w:rFonts w:ascii="Times New Roman" w:hAnsi="Times New Roman" w:cs="Times New Roman"/>
        </w:rPr>
        <w:t>Level 2 – Senior Management</w:t>
      </w:r>
    </w:p>
    <w:p w:rsidR="00DD1F37" w:rsidRDefault="00890CBD" w:rsidP="006C3065">
      <w:pPr>
        <w:rPr>
          <w:rFonts w:ascii="Times New Roman" w:hAnsi="Times New Roman" w:cs="Times New Roman"/>
          <w:lang w:val="en"/>
        </w:rPr>
      </w:pPr>
      <w:r w:rsidRPr="00391E79">
        <w:rPr>
          <w:rFonts w:ascii="Times New Roman" w:hAnsi="Times New Roman" w:cs="Times New Roman"/>
        </w:rPr>
        <w:t xml:space="preserve">The implementation of policy </w:t>
      </w:r>
      <w:r w:rsidR="00A152E3" w:rsidRPr="00391E79">
        <w:rPr>
          <w:rFonts w:ascii="Times New Roman" w:hAnsi="Times New Roman" w:cs="Times New Roman"/>
        </w:rPr>
        <w:t>decisions</w:t>
      </w:r>
      <w:r w:rsidRPr="00391E79">
        <w:rPr>
          <w:rFonts w:ascii="Times New Roman" w:hAnsi="Times New Roman" w:cs="Times New Roman"/>
        </w:rPr>
        <w:t xml:space="preserve"> </w:t>
      </w:r>
      <w:r w:rsidR="00391E79" w:rsidRPr="00391E79">
        <w:rPr>
          <w:rFonts w:ascii="Times New Roman" w:hAnsi="Times New Roman" w:cs="Times New Roman"/>
        </w:rPr>
        <w:t>be it sector or horizontal</w:t>
      </w:r>
      <w:r w:rsidR="00391E79">
        <w:rPr>
          <w:rFonts w:ascii="Times New Roman" w:hAnsi="Times New Roman" w:cs="Times New Roman"/>
        </w:rPr>
        <w:t>,</w:t>
      </w:r>
      <w:r w:rsidR="00391E79" w:rsidRPr="00391E79">
        <w:rPr>
          <w:rFonts w:ascii="Times New Roman" w:hAnsi="Times New Roman" w:cs="Times New Roman"/>
        </w:rPr>
        <w:t xml:space="preserve"> rests with the </w:t>
      </w:r>
      <w:r w:rsidR="00391E79" w:rsidRPr="00A152E3">
        <w:rPr>
          <w:rFonts w:ascii="Times New Roman" w:hAnsi="Times New Roman" w:cs="Times New Roman"/>
          <w:lang w:val="en"/>
        </w:rPr>
        <w:t>highest level of the administrative</w:t>
      </w:r>
      <w:r w:rsidR="00391E79" w:rsidRPr="00391E79">
        <w:rPr>
          <w:rFonts w:ascii="Times New Roman" w:hAnsi="Times New Roman" w:cs="Times New Roman"/>
          <w:lang w:val="en"/>
        </w:rPr>
        <w:t xml:space="preserve"> management who ha</w:t>
      </w:r>
      <w:r w:rsidR="00391E79">
        <w:rPr>
          <w:rFonts w:ascii="Times New Roman" w:hAnsi="Times New Roman" w:cs="Times New Roman"/>
          <w:lang w:val="en"/>
        </w:rPr>
        <w:t>s</w:t>
      </w:r>
      <w:r w:rsidR="00391E79" w:rsidRPr="00A152E3">
        <w:rPr>
          <w:rFonts w:ascii="Times New Roman" w:hAnsi="Times New Roman" w:cs="Times New Roman"/>
          <w:lang w:val="en"/>
        </w:rPr>
        <w:t xml:space="preserve"> the day-to-day responsibilities </w:t>
      </w:r>
      <w:r w:rsidR="006E6D89">
        <w:rPr>
          <w:rFonts w:ascii="Times New Roman" w:hAnsi="Times New Roman" w:cs="Times New Roman"/>
          <w:lang w:val="en"/>
        </w:rPr>
        <w:t>for</w:t>
      </w:r>
      <w:r w:rsidR="00391E79" w:rsidRPr="00A152E3">
        <w:rPr>
          <w:rFonts w:ascii="Times New Roman" w:hAnsi="Times New Roman" w:cs="Times New Roman"/>
          <w:lang w:val="en"/>
        </w:rPr>
        <w:t xml:space="preserve"> managing </w:t>
      </w:r>
      <w:r w:rsidR="00391E79">
        <w:rPr>
          <w:rFonts w:ascii="Times New Roman" w:hAnsi="Times New Roman" w:cs="Times New Roman"/>
          <w:lang w:val="en"/>
        </w:rPr>
        <w:t>the processes and resources of the respective entities (ministries, agencies, etc)</w:t>
      </w:r>
      <w:r w:rsidR="006B6B14">
        <w:rPr>
          <w:rFonts w:ascii="Times New Roman" w:hAnsi="Times New Roman" w:cs="Times New Roman"/>
          <w:lang w:val="en"/>
        </w:rPr>
        <w:t xml:space="preserve"> in order to achieve the objectives set</w:t>
      </w:r>
      <w:r w:rsidR="00391E79">
        <w:rPr>
          <w:rFonts w:ascii="Times New Roman" w:hAnsi="Times New Roman" w:cs="Times New Roman"/>
          <w:lang w:val="en"/>
        </w:rPr>
        <w:t xml:space="preserve">. </w:t>
      </w:r>
    </w:p>
    <w:p w:rsidR="00DD1F37" w:rsidRDefault="00391E79" w:rsidP="00A152E3">
      <w:pPr>
        <w:spacing w:before="120"/>
        <w:rPr>
          <w:rFonts w:ascii="Times New Roman" w:hAnsi="Times New Roman"/>
        </w:rPr>
      </w:pPr>
      <w:r>
        <w:rPr>
          <w:rFonts w:ascii="Times New Roman" w:hAnsi="Times New Roman" w:cs="Times New Roman"/>
          <w:lang w:val="en"/>
        </w:rPr>
        <w:t xml:space="preserve">This level encompasses </w:t>
      </w:r>
      <w:r w:rsidRPr="006C3065">
        <w:rPr>
          <w:rFonts w:ascii="Times New Roman" w:hAnsi="Times New Roman"/>
        </w:rPr>
        <w:t>State Secretaries</w:t>
      </w:r>
      <w:r>
        <w:rPr>
          <w:rFonts w:ascii="Times New Roman" w:hAnsi="Times New Roman"/>
        </w:rPr>
        <w:t xml:space="preserve">, </w:t>
      </w:r>
      <w:r w:rsidR="00A152E3">
        <w:rPr>
          <w:rFonts w:ascii="Times New Roman" w:hAnsi="Times New Roman"/>
        </w:rPr>
        <w:t xml:space="preserve">State </w:t>
      </w:r>
      <w:r w:rsidR="00114C92">
        <w:rPr>
          <w:rFonts w:ascii="Times New Roman" w:hAnsi="Times New Roman"/>
        </w:rPr>
        <w:t>councillors</w:t>
      </w:r>
      <w:r w:rsidR="00DD1F37">
        <w:rPr>
          <w:rFonts w:ascii="Times New Roman" w:hAnsi="Times New Roman"/>
        </w:rPr>
        <w:t xml:space="preserve">, </w:t>
      </w:r>
      <w:r>
        <w:rPr>
          <w:rFonts w:ascii="Times New Roman" w:hAnsi="Times New Roman"/>
        </w:rPr>
        <w:t xml:space="preserve">Head of departments, having direct responsibility for the implementation of the defined measures and </w:t>
      </w:r>
      <w:r w:rsidR="006E6D89">
        <w:rPr>
          <w:rFonts w:ascii="Times New Roman" w:hAnsi="Times New Roman"/>
        </w:rPr>
        <w:t xml:space="preserve">for </w:t>
      </w:r>
      <w:r>
        <w:rPr>
          <w:rFonts w:ascii="Times New Roman" w:hAnsi="Times New Roman"/>
        </w:rPr>
        <w:t xml:space="preserve">reporting on the achievement of the objectives. </w:t>
      </w:r>
    </w:p>
    <w:p w:rsidR="002E6F06" w:rsidRDefault="002E6F06" w:rsidP="00A152E3">
      <w:pPr>
        <w:spacing w:before="120"/>
        <w:rPr>
          <w:rFonts w:ascii="Times New Roman" w:hAnsi="Times New Roman"/>
        </w:rPr>
      </w:pPr>
      <w:r>
        <w:rPr>
          <w:rFonts w:ascii="Times New Roman" w:hAnsi="Times New Roman"/>
        </w:rPr>
        <w:t xml:space="preserve">Thus, this is the decision-making level having the direct responsibility for the </w:t>
      </w:r>
      <w:r w:rsidR="00D144DA">
        <w:rPr>
          <w:rFonts w:ascii="Times New Roman" w:hAnsi="Times New Roman"/>
        </w:rPr>
        <w:t>operation of the sector working groups, which are the backbone of the sector coordination framework. This responsibility entails:</w:t>
      </w:r>
    </w:p>
    <w:p w:rsidR="0020029D" w:rsidRDefault="00D144DA" w:rsidP="00D144DA">
      <w:pPr>
        <w:pStyle w:val="ListParagraph"/>
        <w:numPr>
          <w:ilvl w:val="0"/>
          <w:numId w:val="19"/>
        </w:numPr>
        <w:rPr>
          <w:rFonts w:ascii="Times New Roman" w:hAnsi="Times New Roman"/>
        </w:rPr>
      </w:pPr>
      <w:r w:rsidRPr="006C3065">
        <w:rPr>
          <w:rFonts w:ascii="Times New Roman" w:hAnsi="Times New Roman"/>
        </w:rPr>
        <w:t>Follow up o</w:t>
      </w:r>
      <w:r>
        <w:rPr>
          <w:rFonts w:ascii="Times New Roman" w:hAnsi="Times New Roman"/>
        </w:rPr>
        <w:t>n</w:t>
      </w:r>
      <w:r w:rsidRPr="006C3065">
        <w:rPr>
          <w:rFonts w:ascii="Times New Roman" w:hAnsi="Times New Roman"/>
        </w:rPr>
        <w:t xml:space="preserve"> the implementation of the </w:t>
      </w:r>
      <w:r w:rsidR="00114C92">
        <w:rPr>
          <w:rFonts w:ascii="Times New Roman" w:hAnsi="Times New Roman"/>
        </w:rPr>
        <w:t>Government</w:t>
      </w:r>
      <w:r>
        <w:rPr>
          <w:rFonts w:ascii="Times New Roman" w:hAnsi="Times New Roman"/>
        </w:rPr>
        <w:t xml:space="preserve"> </w:t>
      </w:r>
      <w:r w:rsidRPr="006C3065">
        <w:rPr>
          <w:rFonts w:ascii="Times New Roman" w:hAnsi="Times New Roman"/>
        </w:rPr>
        <w:t xml:space="preserve">decisions </w:t>
      </w:r>
      <w:r>
        <w:rPr>
          <w:rFonts w:ascii="Times New Roman" w:hAnsi="Times New Roman"/>
        </w:rPr>
        <w:t>as regards definition of  national priorities</w:t>
      </w:r>
      <w:r w:rsidR="00DD1F37">
        <w:rPr>
          <w:rFonts w:ascii="Times New Roman" w:hAnsi="Times New Roman"/>
        </w:rPr>
        <w:t>;</w:t>
      </w:r>
    </w:p>
    <w:p w:rsidR="00D144DA" w:rsidRPr="006C3065" w:rsidRDefault="0020029D" w:rsidP="00D144DA">
      <w:pPr>
        <w:pStyle w:val="ListParagraph"/>
        <w:numPr>
          <w:ilvl w:val="0"/>
          <w:numId w:val="19"/>
        </w:numPr>
        <w:rPr>
          <w:rFonts w:ascii="Times New Roman" w:hAnsi="Times New Roman"/>
        </w:rPr>
      </w:pPr>
      <w:r>
        <w:rPr>
          <w:rFonts w:ascii="Times New Roman" w:hAnsi="Times New Roman"/>
        </w:rPr>
        <w:t xml:space="preserve">Aligning </w:t>
      </w:r>
      <w:r w:rsidR="00D144DA">
        <w:rPr>
          <w:rFonts w:ascii="Times New Roman" w:hAnsi="Times New Roman"/>
        </w:rPr>
        <w:t xml:space="preserve">of the IPA </w:t>
      </w:r>
      <w:r>
        <w:rPr>
          <w:rFonts w:ascii="Times New Roman" w:hAnsi="Times New Roman"/>
        </w:rPr>
        <w:t xml:space="preserve">objectives and priorities </w:t>
      </w:r>
      <w:r w:rsidR="00D144DA">
        <w:rPr>
          <w:rFonts w:ascii="Times New Roman" w:hAnsi="Times New Roman"/>
        </w:rPr>
        <w:t xml:space="preserve">with the national </w:t>
      </w:r>
      <w:r>
        <w:rPr>
          <w:rFonts w:ascii="Times New Roman" w:hAnsi="Times New Roman"/>
        </w:rPr>
        <w:t xml:space="preserve"> ones</w:t>
      </w:r>
      <w:r w:rsidR="00DD1F37">
        <w:rPr>
          <w:rFonts w:ascii="Times New Roman" w:hAnsi="Times New Roman"/>
        </w:rPr>
        <w:t>;</w:t>
      </w:r>
    </w:p>
    <w:p w:rsidR="00DD1F37" w:rsidRDefault="006C3065" w:rsidP="006C3065">
      <w:pPr>
        <w:pStyle w:val="ListParagraph"/>
        <w:numPr>
          <w:ilvl w:val="0"/>
          <w:numId w:val="19"/>
        </w:numPr>
        <w:rPr>
          <w:rFonts w:ascii="Times New Roman" w:hAnsi="Times New Roman"/>
        </w:rPr>
      </w:pPr>
      <w:r w:rsidRPr="00DD1F37">
        <w:rPr>
          <w:rFonts w:ascii="Times New Roman" w:hAnsi="Times New Roman"/>
        </w:rPr>
        <w:t>Monitoring of the performance of the SWGs</w:t>
      </w:r>
      <w:r w:rsidR="00DD1F37" w:rsidRPr="00DD1F37">
        <w:rPr>
          <w:rFonts w:ascii="Times New Roman" w:hAnsi="Times New Roman"/>
        </w:rPr>
        <w:t xml:space="preserve"> and where necessary </w:t>
      </w:r>
      <w:r w:rsidR="00DD1F37">
        <w:rPr>
          <w:rFonts w:ascii="Times New Roman" w:hAnsi="Times New Roman"/>
        </w:rPr>
        <w:t>g</w:t>
      </w:r>
      <w:r w:rsidRPr="006C3065">
        <w:rPr>
          <w:rFonts w:ascii="Times New Roman" w:hAnsi="Times New Roman"/>
        </w:rPr>
        <w:t>uidance on the way forward as regards the programming, road maps implementation</w:t>
      </w:r>
      <w:r w:rsidR="00DD1F37">
        <w:rPr>
          <w:rFonts w:ascii="Times New Roman" w:hAnsi="Times New Roman"/>
        </w:rPr>
        <w:t>;</w:t>
      </w:r>
    </w:p>
    <w:p w:rsidR="006C3065" w:rsidRPr="006C3065" w:rsidRDefault="00DD1F37" w:rsidP="006C3065">
      <w:pPr>
        <w:pStyle w:val="ListParagraph"/>
        <w:numPr>
          <w:ilvl w:val="0"/>
          <w:numId w:val="19"/>
        </w:numPr>
        <w:rPr>
          <w:rFonts w:ascii="Times New Roman" w:hAnsi="Times New Roman"/>
        </w:rPr>
      </w:pPr>
      <w:r>
        <w:rPr>
          <w:rFonts w:ascii="Times New Roman" w:hAnsi="Times New Roman"/>
        </w:rPr>
        <w:t xml:space="preserve">Feedback to the policy level on the implementation of the reforms and priorities and the use of IPA </w:t>
      </w:r>
    </w:p>
    <w:p w:rsidR="006C3065" w:rsidRPr="006C3065" w:rsidRDefault="006C3065" w:rsidP="006C3065">
      <w:pPr>
        <w:rPr>
          <w:rFonts w:ascii="Times New Roman" w:hAnsi="Times New Roman" w:cs="Times New Roman"/>
        </w:rPr>
      </w:pPr>
    </w:p>
    <w:p w:rsidR="006C3065" w:rsidRPr="006C3065" w:rsidRDefault="006C3065" w:rsidP="006C3065">
      <w:pPr>
        <w:pStyle w:val="Heading6"/>
        <w:rPr>
          <w:rFonts w:ascii="Times New Roman" w:hAnsi="Times New Roman" w:cs="Times New Roman"/>
        </w:rPr>
      </w:pPr>
      <w:r w:rsidRPr="006C3065">
        <w:rPr>
          <w:rFonts w:ascii="Times New Roman" w:hAnsi="Times New Roman" w:cs="Times New Roman"/>
        </w:rPr>
        <w:t xml:space="preserve">Level 3 – </w:t>
      </w:r>
      <w:r w:rsidR="00FC16F0">
        <w:rPr>
          <w:rFonts w:ascii="Times New Roman" w:hAnsi="Times New Roman" w:cs="Times New Roman"/>
        </w:rPr>
        <w:t>Operational</w:t>
      </w:r>
      <w:r w:rsidR="00FC16F0" w:rsidRPr="006C3065">
        <w:rPr>
          <w:rFonts w:ascii="Times New Roman" w:hAnsi="Times New Roman" w:cs="Times New Roman"/>
        </w:rPr>
        <w:t xml:space="preserve"> </w:t>
      </w:r>
      <w:r w:rsidRPr="006C3065">
        <w:rPr>
          <w:rFonts w:ascii="Times New Roman" w:hAnsi="Times New Roman" w:cs="Times New Roman"/>
        </w:rPr>
        <w:t xml:space="preserve">level </w:t>
      </w:r>
    </w:p>
    <w:p w:rsidR="00F57B47" w:rsidRDefault="00DD1F37" w:rsidP="006C3065">
      <w:pPr>
        <w:rPr>
          <w:rFonts w:ascii="Times New Roman" w:hAnsi="Times New Roman"/>
        </w:rPr>
      </w:pPr>
      <w:r>
        <w:rPr>
          <w:rFonts w:ascii="Times New Roman" w:hAnsi="Times New Roman"/>
        </w:rPr>
        <w:t xml:space="preserve">This level involves </w:t>
      </w:r>
      <w:r w:rsidR="00114C92">
        <w:rPr>
          <w:rFonts w:ascii="Times New Roman" w:hAnsi="Times New Roman"/>
        </w:rPr>
        <w:t xml:space="preserve">State councillors, </w:t>
      </w:r>
      <w:r w:rsidRPr="006C3065">
        <w:rPr>
          <w:rFonts w:ascii="Times New Roman" w:hAnsi="Times New Roman"/>
        </w:rPr>
        <w:t>Heads of Sector,</w:t>
      </w:r>
      <w:r w:rsidR="00114C92">
        <w:rPr>
          <w:rFonts w:ascii="Times New Roman" w:hAnsi="Times New Roman"/>
        </w:rPr>
        <w:t xml:space="preserve"> Head of units</w:t>
      </w:r>
      <w:r>
        <w:rPr>
          <w:rFonts w:ascii="Times New Roman" w:hAnsi="Times New Roman"/>
        </w:rPr>
        <w:t xml:space="preserve"> </w:t>
      </w:r>
      <w:r w:rsidR="00114C92">
        <w:rPr>
          <w:rFonts w:ascii="Times New Roman" w:hAnsi="Times New Roman"/>
        </w:rPr>
        <w:t xml:space="preserve">and/or </w:t>
      </w:r>
      <w:r w:rsidRPr="006C3065">
        <w:rPr>
          <w:rFonts w:ascii="Times New Roman" w:hAnsi="Times New Roman"/>
        </w:rPr>
        <w:t>officials</w:t>
      </w:r>
      <w:r>
        <w:rPr>
          <w:rFonts w:ascii="Times New Roman" w:hAnsi="Times New Roman"/>
        </w:rPr>
        <w:t xml:space="preserve"> appointed by a ministerial decision to perform specific task</w:t>
      </w:r>
      <w:r w:rsidR="00F57B47">
        <w:rPr>
          <w:rFonts w:ascii="Times New Roman" w:hAnsi="Times New Roman"/>
        </w:rPr>
        <w:t>s</w:t>
      </w:r>
      <w:r w:rsidR="00B11BAD">
        <w:rPr>
          <w:rFonts w:ascii="Times New Roman" w:hAnsi="Times New Roman"/>
        </w:rPr>
        <w:t xml:space="preserve"> related to:</w:t>
      </w:r>
    </w:p>
    <w:p w:rsidR="00F57B47" w:rsidRPr="006C3065" w:rsidRDefault="00F57B47" w:rsidP="00F57B47">
      <w:pPr>
        <w:pStyle w:val="ListParagraph"/>
        <w:numPr>
          <w:ilvl w:val="1"/>
          <w:numId w:val="1"/>
        </w:numPr>
        <w:rPr>
          <w:rFonts w:ascii="Times New Roman" w:hAnsi="Times New Roman"/>
        </w:rPr>
      </w:pPr>
      <w:r w:rsidRPr="006C3065">
        <w:rPr>
          <w:rFonts w:ascii="Times New Roman" w:hAnsi="Times New Roman"/>
        </w:rPr>
        <w:t xml:space="preserve">Sector policy and strategy-making, </w:t>
      </w:r>
    </w:p>
    <w:p w:rsidR="00F57B47" w:rsidRPr="006C3065" w:rsidRDefault="00F57B47" w:rsidP="00F57B47">
      <w:pPr>
        <w:pStyle w:val="ListParagraph"/>
        <w:numPr>
          <w:ilvl w:val="1"/>
          <w:numId w:val="1"/>
        </w:numPr>
        <w:rPr>
          <w:rFonts w:ascii="Times New Roman" w:hAnsi="Times New Roman"/>
        </w:rPr>
      </w:pPr>
      <w:r w:rsidRPr="006C3065">
        <w:rPr>
          <w:rFonts w:ascii="Times New Roman" w:hAnsi="Times New Roman"/>
        </w:rPr>
        <w:t xml:space="preserve">IPA </w:t>
      </w:r>
      <w:r w:rsidR="00B11BAD">
        <w:rPr>
          <w:rFonts w:ascii="Times New Roman" w:hAnsi="Times New Roman"/>
        </w:rPr>
        <w:t>implementation</w:t>
      </w:r>
    </w:p>
    <w:p w:rsidR="00F57B47" w:rsidRPr="006C3065" w:rsidRDefault="00F57B47" w:rsidP="00F57B47">
      <w:pPr>
        <w:pStyle w:val="ListParagraph"/>
        <w:numPr>
          <w:ilvl w:val="1"/>
          <w:numId w:val="1"/>
        </w:numPr>
        <w:rPr>
          <w:rFonts w:ascii="Times New Roman" w:hAnsi="Times New Roman"/>
        </w:rPr>
      </w:pPr>
      <w:r w:rsidRPr="006C3065">
        <w:rPr>
          <w:rFonts w:ascii="Times New Roman" w:hAnsi="Times New Roman"/>
        </w:rPr>
        <w:t>EU integration</w:t>
      </w:r>
    </w:p>
    <w:p w:rsidR="00A61E7D" w:rsidRDefault="00F57B47" w:rsidP="00F57B47">
      <w:pPr>
        <w:pStyle w:val="ListParagraph"/>
        <w:numPr>
          <w:ilvl w:val="1"/>
          <w:numId w:val="1"/>
        </w:numPr>
        <w:rPr>
          <w:rFonts w:ascii="Times New Roman" w:hAnsi="Times New Roman"/>
        </w:rPr>
      </w:pPr>
      <w:r w:rsidRPr="006C3065">
        <w:rPr>
          <w:rFonts w:ascii="Times New Roman" w:hAnsi="Times New Roman"/>
        </w:rPr>
        <w:t>The design and implementation of relevant national investment programmes</w:t>
      </w:r>
    </w:p>
    <w:p w:rsidR="00A61E7D" w:rsidRDefault="00A61E7D" w:rsidP="00F57B47">
      <w:pPr>
        <w:pStyle w:val="ListParagraph"/>
        <w:numPr>
          <w:ilvl w:val="1"/>
          <w:numId w:val="1"/>
        </w:numPr>
        <w:rPr>
          <w:rFonts w:ascii="Times New Roman" w:hAnsi="Times New Roman"/>
        </w:rPr>
      </w:pPr>
      <w:r>
        <w:rPr>
          <w:rFonts w:ascii="Times New Roman" w:hAnsi="Times New Roman"/>
        </w:rPr>
        <w:t>Budget management</w:t>
      </w:r>
    </w:p>
    <w:p w:rsidR="00F57B47" w:rsidRPr="006C3065" w:rsidRDefault="00A61E7D" w:rsidP="00F57B47">
      <w:pPr>
        <w:pStyle w:val="ListParagraph"/>
        <w:numPr>
          <w:ilvl w:val="1"/>
          <w:numId w:val="1"/>
        </w:numPr>
        <w:rPr>
          <w:rFonts w:ascii="Times New Roman" w:hAnsi="Times New Roman"/>
        </w:rPr>
      </w:pPr>
      <w:r>
        <w:rPr>
          <w:rFonts w:ascii="Times New Roman" w:hAnsi="Times New Roman"/>
        </w:rPr>
        <w:t>Reporting to the Cabinet, etc</w:t>
      </w:r>
      <w:r w:rsidR="00F57B47" w:rsidRPr="006C3065">
        <w:rPr>
          <w:rFonts w:ascii="Times New Roman" w:hAnsi="Times New Roman"/>
        </w:rPr>
        <w:t xml:space="preserve">. </w:t>
      </w:r>
    </w:p>
    <w:p w:rsidR="00F57B47" w:rsidRPr="006C3065" w:rsidRDefault="00F57B47" w:rsidP="00F57B47">
      <w:pPr>
        <w:rPr>
          <w:rFonts w:ascii="Times New Roman" w:hAnsi="Times New Roman" w:cs="Times New Roman"/>
        </w:rPr>
      </w:pPr>
    </w:p>
    <w:p w:rsidR="00F5320C" w:rsidRDefault="00F5320C" w:rsidP="00F57B47">
      <w:pPr>
        <w:rPr>
          <w:rFonts w:ascii="Times New Roman" w:hAnsi="Times New Roman" w:cs="Times New Roman"/>
        </w:rPr>
      </w:pPr>
      <w:r>
        <w:rPr>
          <w:rFonts w:ascii="Times New Roman" w:hAnsi="Times New Roman" w:cs="Times New Roman"/>
        </w:rPr>
        <w:t>This level holds the operational responsibilities for analysis of the status, crafting of particular measures, preparation of documents, reporting. In the context of the sector approach this level represents the core of the sector working group.</w:t>
      </w:r>
    </w:p>
    <w:p w:rsidR="00A61E7D" w:rsidRPr="00B22129" w:rsidRDefault="00A61E7D" w:rsidP="00A61E7D">
      <w:pPr>
        <w:rPr>
          <w:rFonts w:ascii="Times New Roman" w:hAnsi="Times New Roman" w:cs="Times New Roman"/>
        </w:rPr>
      </w:pPr>
    </w:p>
    <w:p w:rsidR="006C3065" w:rsidRPr="006C3065" w:rsidRDefault="006C3065" w:rsidP="006C3065">
      <w:pPr>
        <w:rPr>
          <w:rFonts w:ascii="Times New Roman" w:hAnsi="Times New Roman" w:cs="Times New Roman"/>
        </w:rPr>
      </w:pPr>
    </w:p>
    <w:p w:rsidR="00971695" w:rsidRDefault="00B22129" w:rsidP="00275223">
      <w:pPr>
        <w:pStyle w:val="Heading1"/>
        <w:numPr>
          <w:ilvl w:val="0"/>
          <w:numId w:val="0"/>
        </w:numPr>
        <w:ind w:left="432"/>
        <w:rPr>
          <w:rFonts w:ascii="Times New Roman" w:hAnsi="Times New Roman"/>
          <w:b w:val="0"/>
          <w:sz w:val="28"/>
          <w:szCs w:val="28"/>
        </w:rPr>
      </w:pPr>
      <w:bookmarkStart w:id="25" w:name="_Toc443496026"/>
      <w:r>
        <w:rPr>
          <w:rFonts w:ascii="Times New Roman" w:hAnsi="Times New Roman"/>
          <w:b w:val="0"/>
          <w:sz w:val="28"/>
          <w:szCs w:val="28"/>
        </w:rPr>
        <w:t xml:space="preserve">3. </w:t>
      </w:r>
      <w:r w:rsidR="006C3065">
        <w:rPr>
          <w:rFonts w:ascii="Times New Roman" w:hAnsi="Times New Roman"/>
          <w:b w:val="0"/>
          <w:sz w:val="28"/>
          <w:szCs w:val="28"/>
        </w:rPr>
        <w:t>A comprehensive approach to sector policy coordination</w:t>
      </w:r>
      <w:bookmarkEnd w:id="25"/>
    </w:p>
    <w:p w:rsidR="008967CF" w:rsidRPr="00B22129" w:rsidRDefault="00C75DCD" w:rsidP="008967CF">
      <w:pPr>
        <w:rPr>
          <w:rFonts w:ascii="Times New Roman" w:hAnsi="Times New Roman" w:cs="Times New Roman"/>
        </w:rPr>
      </w:pPr>
      <w:bookmarkStart w:id="26" w:name="_Toc443494704"/>
      <w:bookmarkStart w:id="27" w:name="_Toc443494705"/>
      <w:bookmarkEnd w:id="26"/>
      <w:bookmarkEnd w:id="27"/>
      <w:r>
        <w:rPr>
          <w:rFonts w:ascii="Times New Roman" w:hAnsi="Times New Roman" w:cs="Times New Roman"/>
        </w:rPr>
        <w:t xml:space="preserve">In brief, the </w:t>
      </w:r>
      <w:r w:rsidR="00470E4D" w:rsidRPr="00B22129">
        <w:rPr>
          <w:rFonts w:ascii="Times New Roman" w:hAnsi="Times New Roman" w:cs="Times New Roman"/>
        </w:rPr>
        <w:t xml:space="preserve">policy co-ordination framework </w:t>
      </w:r>
      <w:r>
        <w:rPr>
          <w:rFonts w:ascii="Times New Roman" w:hAnsi="Times New Roman" w:cs="Times New Roman"/>
        </w:rPr>
        <w:t xml:space="preserve">needs to be at the same time 1) </w:t>
      </w:r>
      <w:r w:rsidR="00470E4D" w:rsidRPr="00B22129">
        <w:rPr>
          <w:rFonts w:ascii="Times New Roman" w:hAnsi="Times New Roman" w:cs="Times New Roman"/>
        </w:rPr>
        <w:t xml:space="preserve">flexible </w:t>
      </w:r>
      <w:r>
        <w:rPr>
          <w:rFonts w:ascii="Times New Roman" w:hAnsi="Times New Roman" w:cs="Times New Roman"/>
        </w:rPr>
        <w:t>to integrate</w:t>
      </w:r>
      <w:r w:rsidRPr="00660D74">
        <w:rPr>
          <w:rFonts w:ascii="Times New Roman" w:hAnsi="Times New Roman" w:cs="Times New Roman"/>
        </w:rPr>
        <w:t xml:space="preserve"> all aforementioned aspects, </w:t>
      </w:r>
      <w:r>
        <w:rPr>
          <w:rFonts w:ascii="Times New Roman" w:hAnsi="Times New Roman" w:cs="Times New Roman"/>
        </w:rPr>
        <w:t>and 2) optimal to avoid multiplication of coordination mechanisms and extensive use of resources. In order to address these two requirements, t</w:t>
      </w:r>
      <w:r w:rsidR="00470E4D" w:rsidRPr="00B22129">
        <w:rPr>
          <w:rFonts w:ascii="Times New Roman" w:hAnsi="Times New Roman" w:cs="Times New Roman"/>
        </w:rPr>
        <w:t xml:space="preserve">he sector </w:t>
      </w:r>
      <w:r w:rsidR="00F57B47">
        <w:rPr>
          <w:rFonts w:ascii="Times New Roman" w:hAnsi="Times New Roman" w:cs="Times New Roman"/>
        </w:rPr>
        <w:t xml:space="preserve">coordination framework is based on sector working groups </w:t>
      </w:r>
      <w:r w:rsidR="00A61E7D">
        <w:rPr>
          <w:rFonts w:ascii="Times New Roman" w:hAnsi="Times New Roman" w:cs="Times New Roman"/>
        </w:rPr>
        <w:t xml:space="preserve">(SWG) </w:t>
      </w:r>
      <w:r w:rsidR="00F57B47">
        <w:rPr>
          <w:rFonts w:ascii="Times New Roman" w:hAnsi="Times New Roman" w:cs="Times New Roman"/>
        </w:rPr>
        <w:t xml:space="preserve">– one or max two per sectors – which </w:t>
      </w:r>
      <w:r w:rsidR="00470E4D" w:rsidRPr="00B22129">
        <w:rPr>
          <w:rFonts w:ascii="Times New Roman" w:hAnsi="Times New Roman" w:cs="Times New Roman"/>
        </w:rPr>
        <w:t>assume the following responsibilities:</w:t>
      </w:r>
    </w:p>
    <w:p w:rsidR="00F5320C" w:rsidRPr="00114C92" w:rsidRDefault="00470E4D" w:rsidP="00114C92">
      <w:pPr>
        <w:pStyle w:val="ListParagraph"/>
        <w:numPr>
          <w:ilvl w:val="0"/>
          <w:numId w:val="23"/>
        </w:numPr>
        <w:spacing w:before="120"/>
        <w:rPr>
          <w:rFonts w:ascii="Times New Roman" w:hAnsi="Times New Roman"/>
        </w:rPr>
      </w:pPr>
      <w:r w:rsidRPr="00114C92">
        <w:rPr>
          <w:rFonts w:ascii="Times New Roman" w:hAnsi="Times New Roman"/>
        </w:rPr>
        <w:t>As regards identification of the national priorities, the SWG will discuss</w:t>
      </w:r>
      <w:r w:rsidR="00A5113F" w:rsidRPr="00114C92">
        <w:rPr>
          <w:rFonts w:ascii="Times New Roman" w:hAnsi="Times New Roman"/>
        </w:rPr>
        <w:t xml:space="preserve"> </w:t>
      </w:r>
      <w:r w:rsidRPr="00114C92">
        <w:rPr>
          <w:rFonts w:ascii="Times New Roman" w:hAnsi="Times New Roman"/>
        </w:rPr>
        <w:t xml:space="preserve">the national strategies and establish </w:t>
      </w:r>
      <w:r w:rsidR="00275223" w:rsidRPr="00114C92">
        <w:rPr>
          <w:rFonts w:ascii="Times New Roman" w:hAnsi="Times New Roman"/>
        </w:rPr>
        <w:t xml:space="preserve">the </w:t>
      </w:r>
      <w:r w:rsidRPr="00114C92">
        <w:rPr>
          <w:rFonts w:ascii="Times New Roman" w:hAnsi="Times New Roman"/>
        </w:rPr>
        <w:t>priorities</w:t>
      </w:r>
      <w:r w:rsidR="00275223" w:rsidRPr="00114C92">
        <w:rPr>
          <w:rFonts w:ascii="Times New Roman" w:hAnsi="Times New Roman"/>
        </w:rPr>
        <w:t xml:space="preserve">, which would shape the </w:t>
      </w:r>
      <w:r w:rsidRPr="00114C92">
        <w:rPr>
          <w:rFonts w:ascii="Times New Roman" w:hAnsi="Times New Roman"/>
        </w:rPr>
        <w:t>IPA programming</w:t>
      </w:r>
      <w:r w:rsidR="00275223" w:rsidRPr="00114C92">
        <w:rPr>
          <w:rFonts w:ascii="Times New Roman" w:hAnsi="Times New Roman"/>
        </w:rPr>
        <w:t xml:space="preserve"> framework</w:t>
      </w:r>
      <w:r w:rsidRPr="00114C92">
        <w:rPr>
          <w:rFonts w:ascii="Times New Roman" w:hAnsi="Times New Roman"/>
        </w:rPr>
        <w:t>.</w:t>
      </w:r>
      <w:r w:rsidR="00A5113F" w:rsidRPr="00114C92">
        <w:rPr>
          <w:rFonts w:ascii="Times New Roman" w:hAnsi="Times New Roman"/>
        </w:rPr>
        <w:t xml:space="preserve"> </w:t>
      </w:r>
      <w:r w:rsidR="006A6849" w:rsidRPr="00114C92">
        <w:rPr>
          <w:rFonts w:ascii="Times New Roman" w:hAnsi="Times New Roman"/>
        </w:rPr>
        <w:t xml:space="preserve">The SWG </w:t>
      </w:r>
      <w:r w:rsidR="00114C92" w:rsidRPr="00114C92">
        <w:rPr>
          <w:rFonts w:ascii="Times New Roman" w:hAnsi="Times New Roman"/>
        </w:rPr>
        <w:t>is</w:t>
      </w:r>
      <w:r w:rsidR="006A6849" w:rsidRPr="00114C92">
        <w:rPr>
          <w:rFonts w:ascii="Times New Roman" w:hAnsi="Times New Roman"/>
        </w:rPr>
        <w:t xml:space="preserve"> expected to make the links between the national strategies, the national funding/budget and the IPA </w:t>
      </w:r>
      <w:r w:rsidR="00F5320C" w:rsidRPr="00114C92">
        <w:rPr>
          <w:rFonts w:ascii="Times New Roman" w:hAnsi="Times New Roman"/>
        </w:rPr>
        <w:t xml:space="preserve">objectives and </w:t>
      </w:r>
      <w:r w:rsidR="006A6849" w:rsidRPr="00114C92">
        <w:rPr>
          <w:rFonts w:ascii="Times New Roman" w:hAnsi="Times New Roman"/>
        </w:rPr>
        <w:t xml:space="preserve">funds.  </w:t>
      </w:r>
      <w:r w:rsidRPr="00114C92">
        <w:rPr>
          <w:rFonts w:ascii="Times New Roman" w:hAnsi="Times New Roman"/>
        </w:rPr>
        <w:t xml:space="preserve">In this aspect the participation of representatives of the technical departments of beneficiary institutions will be of crucial importance as the IPA coordinators </w:t>
      </w:r>
      <w:r w:rsidR="006A6849" w:rsidRPr="00114C92">
        <w:rPr>
          <w:rFonts w:ascii="Times New Roman" w:hAnsi="Times New Roman"/>
        </w:rPr>
        <w:t xml:space="preserve">may </w:t>
      </w:r>
      <w:r w:rsidRPr="00114C92">
        <w:rPr>
          <w:rFonts w:ascii="Times New Roman" w:hAnsi="Times New Roman"/>
        </w:rPr>
        <w:t>not bring in</w:t>
      </w:r>
      <w:r w:rsidR="00114C92">
        <w:rPr>
          <w:rFonts w:ascii="Times New Roman" w:hAnsi="Times New Roman"/>
        </w:rPr>
        <w:t>,</w:t>
      </w:r>
      <w:r w:rsidRPr="00114C92">
        <w:rPr>
          <w:rFonts w:ascii="Times New Roman" w:hAnsi="Times New Roman"/>
        </w:rPr>
        <w:t xml:space="preserve"> the required technical expertise to define needs and outline strategic priorities</w:t>
      </w:r>
      <w:r w:rsidR="00114C92">
        <w:rPr>
          <w:rFonts w:ascii="Times New Roman" w:hAnsi="Times New Roman"/>
        </w:rPr>
        <w:t>,</w:t>
      </w:r>
      <w:r w:rsidR="006A6849" w:rsidRPr="00114C92">
        <w:rPr>
          <w:rFonts w:ascii="Times New Roman" w:hAnsi="Times New Roman"/>
        </w:rPr>
        <w:t xml:space="preserve"> as well as to link the IPA funding with the national one.</w:t>
      </w:r>
      <w:r w:rsidR="00F5320C" w:rsidRPr="00114C92">
        <w:rPr>
          <w:rFonts w:ascii="Times New Roman" w:hAnsi="Times New Roman"/>
        </w:rPr>
        <w:t xml:space="preserve"> Naturally, the methodologies and processes for the preparation, monitoring and evaluation of all relevant strategies (national or donor-related, horizontal or sectoral, national or local level) should gradually be upgraded to ensure that the content of new reform and development programmes always take into account the content of related financial instruments. </w:t>
      </w:r>
    </w:p>
    <w:p w:rsidR="00D85B4B" w:rsidRPr="00B22129" w:rsidRDefault="00C75DCD" w:rsidP="00B22129">
      <w:pPr>
        <w:numPr>
          <w:ilvl w:val="0"/>
          <w:numId w:val="2"/>
        </w:numPr>
        <w:spacing w:before="120"/>
        <w:rPr>
          <w:rFonts w:ascii="Times New Roman" w:hAnsi="Times New Roman" w:cs="Times New Roman"/>
        </w:rPr>
      </w:pPr>
      <w:r w:rsidRPr="006A6849">
        <w:rPr>
          <w:rFonts w:ascii="Times New Roman" w:hAnsi="Times New Roman" w:cs="Times New Roman"/>
        </w:rPr>
        <w:t>As regards external sector coordination, SWG shall also integrate in their work d</w:t>
      </w:r>
      <w:r w:rsidR="00470E4D" w:rsidRPr="00B22129">
        <w:rPr>
          <w:rFonts w:ascii="Times New Roman" w:hAnsi="Times New Roman" w:cs="Times New Roman"/>
        </w:rPr>
        <w:t>evelopment partners</w:t>
      </w:r>
      <w:r w:rsidR="008145E9" w:rsidRPr="007A6C27">
        <w:rPr>
          <w:rStyle w:val="FootnoteReference"/>
          <w:rFonts w:ascii="Times New Roman" w:hAnsi="Times New Roman" w:cs="Times New Roman"/>
        </w:rPr>
        <w:footnoteReference w:id="10"/>
      </w:r>
      <w:r w:rsidR="00470E4D" w:rsidRPr="00B22129">
        <w:rPr>
          <w:rFonts w:ascii="Times New Roman" w:hAnsi="Times New Roman" w:cs="Times New Roman"/>
        </w:rPr>
        <w:t xml:space="preserve"> and non-state actors</w:t>
      </w:r>
      <w:r w:rsidRPr="006A6849">
        <w:rPr>
          <w:rFonts w:ascii="Times New Roman" w:hAnsi="Times New Roman" w:cs="Times New Roman"/>
        </w:rPr>
        <w:t xml:space="preserve">. </w:t>
      </w:r>
      <w:r w:rsidR="008145E9" w:rsidRPr="006A6849">
        <w:rPr>
          <w:rFonts w:ascii="Times New Roman" w:hAnsi="Times New Roman" w:cs="Times New Roman"/>
        </w:rPr>
        <w:t>While</w:t>
      </w:r>
      <w:r w:rsidRPr="006A6849">
        <w:rPr>
          <w:rFonts w:ascii="Times New Roman" w:hAnsi="Times New Roman" w:cs="Times New Roman"/>
        </w:rPr>
        <w:t xml:space="preserve"> this coordination </w:t>
      </w:r>
      <w:r w:rsidR="008145E9" w:rsidRPr="006A6849">
        <w:rPr>
          <w:rFonts w:ascii="Times New Roman" w:hAnsi="Times New Roman" w:cs="Times New Roman"/>
        </w:rPr>
        <w:t>may</w:t>
      </w:r>
      <w:r w:rsidRPr="006A6849">
        <w:rPr>
          <w:rFonts w:ascii="Times New Roman" w:hAnsi="Times New Roman" w:cs="Times New Roman"/>
        </w:rPr>
        <w:t xml:space="preserve"> come in</w:t>
      </w:r>
      <w:r w:rsidR="00275223">
        <w:rPr>
          <w:rFonts w:ascii="Times New Roman" w:hAnsi="Times New Roman" w:cs="Times New Roman"/>
        </w:rPr>
        <w:t xml:space="preserve"> </w:t>
      </w:r>
      <w:r w:rsidRPr="006A6849">
        <w:rPr>
          <w:rFonts w:ascii="Times New Roman" w:hAnsi="Times New Roman" w:cs="Times New Roman"/>
        </w:rPr>
        <w:t xml:space="preserve">a more mature stage of </w:t>
      </w:r>
      <w:r w:rsidR="00470E4D" w:rsidRPr="00B22129">
        <w:rPr>
          <w:rFonts w:ascii="Times New Roman" w:hAnsi="Times New Roman" w:cs="Times New Roman"/>
        </w:rPr>
        <w:t>programming</w:t>
      </w:r>
      <w:r w:rsidR="008145E9" w:rsidRPr="006A6849">
        <w:rPr>
          <w:rFonts w:ascii="Times New Roman" w:hAnsi="Times New Roman" w:cs="Times New Roman"/>
        </w:rPr>
        <w:t>, is to be considered an obligatory step in the programming process</w:t>
      </w:r>
      <w:r w:rsidR="00470E4D" w:rsidRPr="00B22129">
        <w:rPr>
          <w:rFonts w:ascii="Times New Roman" w:hAnsi="Times New Roman" w:cs="Times New Roman"/>
        </w:rPr>
        <w:t xml:space="preserve">. </w:t>
      </w:r>
    </w:p>
    <w:p w:rsidR="00D85B4B" w:rsidRPr="00B22129" w:rsidRDefault="00A61E7D" w:rsidP="00B22129">
      <w:pPr>
        <w:numPr>
          <w:ilvl w:val="0"/>
          <w:numId w:val="2"/>
        </w:numPr>
        <w:spacing w:before="120"/>
        <w:rPr>
          <w:rFonts w:ascii="Times New Roman" w:hAnsi="Times New Roman" w:cs="Times New Roman"/>
        </w:rPr>
      </w:pPr>
      <w:r w:rsidRPr="00B22129">
        <w:rPr>
          <w:rFonts w:ascii="Times New Roman" w:hAnsi="Times New Roman" w:cs="Times New Roman"/>
        </w:rPr>
        <w:t xml:space="preserve">The </w:t>
      </w:r>
      <w:r w:rsidR="00470E4D" w:rsidRPr="00B22129">
        <w:rPr>
          <w:rFonts w:ascii="Times New Roman" w:hAnsi="Times New Roman" w:cs="Times New Roman"/>
        </w:rPr>
        <w:t xml:space="preserve">sector working groups </w:t>
      </w:r>
      <w:r w:rsidR="008145E9">
        <w:rPr>
          <w:rFonts w:ascii="Times New Roman" w:hAnsi="Times New Roman" w:cs="Times New Roman"/>
        </w:rPr>
        <w:t xml:space="preserve">shall ensure that all criteria for sector approach are properly addressed in line with the </w:t>
      </w:r>
      <w:r w:rsidR="008145E9" w:rsidRPr="00D9190E">
        <w:rPr>
          <w:rFonts w:ascii="Times New Roman" w:hAnsi="Times New Roman" w:cs="Times New Roman"/>
        </w:rPr>
        <w:t>road</w:t>
      </w:r>
      <w:r w:rsidR="00A5113F">
        <w:rPr>
          <w:rFonts w:ascii="Times New Roman" w:hAnsi="Times New Roman" w:cs="Times New Roman"/>
        </w:rPr>
        <w:t xml:space="preserve"> </w:t>
      </w:r>
      <w:r w:rsidR="008145E9" w:rsidRPr="00D9190E">
        <w:rPr>
          <w:rFonts w:ascii="Times New Roman" w:hAnsi="Times New Roman" w:cs="Times New Roman"/>
        </w:rPr>
        <w:t>map</w:t>
      </w:r>
      <w:r w:rsidR="00A5113F">
        <w:rPr>
          <w:rFonts w:ascii="Times New Roman" w:hAnsi="Times New Roman" w:cs="Times New Roman"/>
        </w:rPr>
        <w:t xml:space="preserve"> </w:t>
      </w:r>
      <w:r w:rsidR="008145E9">
        <w:rPr>
          <w:rFonts w:ascii="Times New Roman" w:hAnsi="Times New Roman" w:cs="Times New Roman"/>
        </w:rPr>
        <w:t xml:space="preserve">adopted for every </w:t>
      </w:r>
      <w:r w:rsidR="00470E4D" w:rsidRPr="00B22129">
        <w:rPr>
          <w:rFonts w:ascii="Times New Roman" w:hAnsi="Times New Roman" w:cs="Times New Roman"/>
        </w:rPr>
        <w:t>sector</w:t>
      </w:r>
      <w:r w:rsidR="008145E9">
        <w:rPr>
          <w:rFonts w:ascii="Times New Roman" w:hAnsi="Times New Roman" w:cs="Times New Roman"/>
        </w:rPr>
        <w:t>. Further on, the SWG is the main mechanism that needs to ensure that the required institutional capacity in the relevant sector is in place and if not – that measures are taken to address the deficiencies.</w:t>
      </w:r>
    </w:p>
    <w:p w:rsidR="00D85B4B" w:rsidRDefault="008145E9" w:rsidP="00B22129">
      <w:pPr>
        <w:numPr>
          <w:ilvl w:val="0"/>
          <w:numId w:val="2"/>
        </w:numPr>
        <w:spacing w:before="120"/>
        <w:rPr>
          <w:rFonts w:ascii="Times New Roman" w:hAnsi="Times New Roman" w:cs="Times New Roman"/>
        </w:rPr>
      </w:pPr>
      <w:r>
        <w:rPr>
          <w:rFonts w:ascii="Times New Roman" w:hAnsi="Times New Roman" w:cs="Times New Roman"/>
        </w:rPr>
        <w:t xml:space="preserve">As regards the </w:t>
      </w:r>
      <w:r w:rsidRPr="004F1AD5">
        <w:rPr>
          <w:rFonts w:ascii="Times New Roman" w:hAnsi="Times New Roman" w:cs="Times New Roman"/>
        </w:rPr>
        <w:t>imple</w:t>
      </w:r>
      <w:r>
        <w:rPr>
          <w:rFonts w:ascii="Times New Roman" w:hAnsi="Times New Roman" w:cs="Times New Roman"/>
        </w:rPr>
        <w:t xml:space="preserve">mentation and monitoring of IPA, SWG shall discuss the ongoing IPA actions and if problems arise will spell-out measures to ensure the smooth implementation. Further on, the SWG will assess how the IPA actions address the sector objectives and what is their impact and sustainability. In the context of the performance framework exercise the SWG shall establish key performance indicators to follow the progress in the sectors and to outline what is the IPA impact. </w:t>
      </w:r>
    </w:p>
    <w:p w:rsidR="00D85B4B" w:rsidRDefault="00D85B4B" w:rsidP="00B22129">
      <w:pPr>
        <w:ind w:left="720"/>
        <w:rPr>
          <w:rFonts w:ascii="Times New Roman" w:hAnsi="Times New Roman" w:cs="Times New Roman"/>
        </w:rPr>
      </w:pPr>
    </w:p>
    <w:p w:rsidR="00A61E7D" w:rsidRDefault="00A61E7D" w:rsidP="006B5E32">
      <w:pPr>
        <w:jc w:val="center"/>
        <w:rPr>
          <w:rFonts w:ascii="Times New Roman" w:hAnsi="Times New Roman" w:cs="Times New Roman"/>
        </w:rPr>
      </w:pPr>
    </w:p>
    <w:p w:rsidR="00114C92" w:rsidRDefault="006B5E32" w:rsidP="0042402F">
      <w:pPr>
        <w:rPr>
          <w:rFonts w:ascii="Times New Roman" w:hAnsi="Times New Roman" w:cs="Times New Roman"/>
        </w:rPr>
      </w:pPr>
      <w:r w:rsidRPr="008D7F6B">
        <w:rPr>
          <w:noProof/>
          <w:sz w:val="20"/>
          <w:lang w:val="mk-MK" w:eastAsia="mk-MK"/>
        </w:rPr>
        <mc:AlternateContent>
          <mc:Choice Requires="wpg">
            <w:drawing>
              <wp:anchor distT="0" distB="0" distL="114300" distR="114300" simplePos="0" relativeHeight="251662336" behindDoc="0" locked="0" layoutInCell="1" allowOverlap="1" wp14:anchorId="49FB6533" wp14:editId="4C663D14">
                <wp:simplePos x="0" y="0"/>
                <wp:positionH relativeFrom="column">
                  <wp:posOffset>1037590</wp:posOffset>
                </wp:positionH>
                <wp:positionV relativeFrom="paragraph">
                  <wp:posOffset>69215</wp:posOffset>
                </wp:positionV>
                <wp:extent cx="2880360" cy="2692400"/>
                <wp:effectExtent l="0" t="0" r="15240" b="12700"/>
                <wp:wrapSquare wrapText="bothSides"/>
                <wp:docPr id="37" name="Group 37"/>
                <wp:cNvGraphicFramePr/>
                <a:graphic xmlns:a="http://schemas.openxmlformats.org/drawingml/2006/main">
                  <a:graphicData uri="http://schemas.microsoft.com/office/word/2010/wordprocessingGroup">
                    <wpg:wgp>
                      <wpg:cNvGrpSpPr/>
                      <wpg:grpSpPr>
                        <a:xfrm>
                          <a:off x="0" y="0"/>
                          <a:ext cx="2880360" cy="2692400"/>
                          <a:chOff x="0" y="0"/>
                          <a:chExt cx="3019231" cy="2762187"/>
                        </a:xfrm>
                      </wpg:grpSpPr>
                      <wps:wsp>
                        <wps:cNvPr id="38" name="AutoShape 4"/>
                        <wps:cNvSpPr>
                          <a:spLocks noChangeArrowheads="1"/>
                        </wps:cNvSpPr>
                        <wps:spPr bwMode="auto">
                          <a:xfrm>
                            <a:off x="0" y="1928432"/>
                            <a:ext cx="973455" cy="833755"/>
                          </a:xfrm>
                          <a:prstGeom prst="cube">
                            <a:avLst>
                              <a:gd name="adj" fmla="val 25000"/>
                            </a:avLst>
                          </a:prstGeom>
                          <a:solidFill>
                            <a:srgbClr val="FFFFFF"/>
                          </a:solidFill>
                          <a:ln w="9525">
                            <a:solidFill>
                              <a:srgbClr val="000000"/>
                            </a:solidFill>
                            <a:miter lim="800000"/>
                            <a:headEnd/>
                            <a:tailEnd/>
                          </a:ln>
                        </wps:spPr>
                        <wps:txbx>
                          <w:txbxContent>
                            <w:p w:rsidR="00080EA1" w:rsidRPr="007B1E08" w:rsidRDefault="00080EA1" w:rsidP="00A61E7D">
                              <w:pPr>
                                <w:jc w:val="center"/>
                                <w:rPr>
                                  <w:sz w:val="8"/>
                                </w:rPr>
                              </w:pPr>
                            </w:p>
                            <w:p w:rsidR="00080EA1" w:rsidRDefault="00080EA1" w:rsidP="00A61E7D">
                              <w:pPr>
                                <w:jc w:val="center"/>
                              </w:pPr>
                              <w:r>
                                <w:t>CORE SWG</w:t>
                              </w:r>
                            </w:p>
                          </w:txbxContent>
                        </wps:txbx>
                        <wps:bodyPr rot="0" vert="horz" wrap="square" lIns="91440" tIns="45720" rIns="91440" bIns="45720" anchor="t" anchorCtr="0" upright="1">
                          <a:noAutofit/>
                        </wps:bodyPr>
                      </wps:wsp>
                      <wps:wsp>
                        <wps:cNvPr id="39" name="AutoShape 4"/>
                        <wps:cNvSpPr>
                          <a:spLocks noChangeArrowheads="1"/>
                        </wps:cNvSpPr>
                        <wps:spPr bwMode="auto">
                          <a:xfrm>
                            <a:off x="792627" y="1924004"/>
                            <a:ext cx="973455" cy="833755"/>
                          </a:xfrm>
                          <a:prstGeom prst="cube">
                            <a:avLst>
                              <a:gd name="adj" fmla="val 25000"/>
                            </a:avLst>
                          </a:prstGeom>
                          <a:solidFill>
                            <a:srgbClr val="FFFFFF"/>
                          </a:solidFill>
                          <a:ln w="9525">
                            <a:solidFill>
                              <a:srgbClr val="000000"/>
                            </a:solidFill>
                            <a:miter lim="800000"/>
                            <a:headEnd/>
                            <a:tailEnd/>
                          </a:ln>
                        </wps:spPr>
                        <wps:txbx>
                          <w:txbxContent>
                            <w:p w:rsidR="00080EA1" w:rsidRDefault="00080EA1" w:rsidP="00A61E7D">
                              <w:pPr>
                                <w:jc w:val="center"/>
                              </w:pPr>
                              <w:r>
                                <w:br/>
                                <w:t xml:space="preserve">+  EU </w:t>
                              </w:r>
                            </w:p>
                          </w:txbxContent>
                        </wps:txbx>
                        <wps:bodyPr rot="0" vert="horz" wrap="square" lIns="91440" tIns="45720" rIns="91440" bIns="45720" anchor="t" anchorCtr="0" upright="1">
                          <a:noAutofit/>
                        </wps:bodyPr>
                      </wps:wsp>
                      <wps:wsp>
                        <wps:cNvPr id="40" name="AutoShape 5"/>
                        <wps:cNvSpPr>
                          <a:spLocks noChangeArrowheads="1"/>
                        </wps:cNvSpPr>
                        <wps:spPr bwMode="auto">
                          <a:xfrm>
                            <a:off x="2039134" y="1478982"/>
                            <a:ext cx="973455" cy="833755"/>
                          </a:xfrm>
                          <a:prstGeom prst="cube">
                            <a:avLst>
                              <a:gd name="adj" fmla="val 25000"/>
                            </a:avLst>
                          </a:prstGeom>
                          <a:solidFill>
                            <a:srgbClr val="FFFFFF"/>
                          </a:solidFill>
                          <a:ln w="9525">
                            <a:solidFill>
                              <a:srgbClr val="000000"/>
                            </a:solidFill>
                            <a:miter lim="800000"/>
                            <a:headEnd/>
                            <a:tailEnd/>
                          </a:ln>
                        </wps:spPr>
                        <wps:txbx>
                          <w:txbxContent>
                            <w:p w:rsidR="00080EA1" w:rsidRDefault="00080EA1" w:rsidP="00A61E7D">
                              <w:pPr>
                                <w:jc w:val="center"/>
                              </w:pPr>
                              <w:r>
                                <w:t>CORE SWG</w:t>
                              </w:r>
                            </w:p>
                          </w:txbxContent>
                        </wps:txbx>
                        <wps:bodyPr rot="0" vert="horz" wrap="square" lIns="91440" tIns="45720" rIns="91440" bIns="45720" anchor="t" anchorCtr="0" upright="1">
                          <a:noAutofit/>
                        </wps:bodyPr>
                      </wps:wsp>
                      <wps:wsp>
                        <wps:cNvPr id="41" name="AutoShape 5"/>
                        <wps:cNvSpPr>
                          <a:spLocks noChangeArrowheads="1"/>
                        </wps:cNvSpPr>
                        <wps:spPr bwMode="auto">
                          <a:xfrm>
                            <a:off x="1813301" y="1695958"/>
                            <a:ext cx="973455" cy="833755"/>
                          </a:xfrm>
                          <a:prstGeom prst="cube">
                            <a:avLst>
                              <a:gd name="adj" fmla="val 25000"/>
                            </a:avLst>
                          </a:prstGeom>
                          <a:solidFill>
                            <a:srgbClr val="FFFFFF"/>
                          </a:solidFill>
                          <a:ln w="9525">
                            <a:solidFill>
                              <a:srgbClr val="000000"/>
                            </a:solidFill>
                            <a:miter lim="800000"/>
                            <a:headEnd/>
                            <a:tailEnd/>
                          </a:ln>
                        </wps:spPr>
                        <wps:txbx>
                          <w:txbxContent>
                            <w:p w:rsidR="00080EA1" w:rsidRDefault="00080EA1" w:rsidP="00A61E7D">
                              <w:pPr>
                                <w:jc w:val="center"/>
                              </w:pPr>
                              <w:r>
                                <w:t>CORE SWG</w:t>
                              </w:r>
                            </w:p>
                          </w:txbxContent>
                        </wps:txbx>
                        <wps:bodyPr rot="0" vert="horz" wrap="square" lIns="91440" tIns="45720" rIns="91440" bIns="45720" anchor="t" anchorCtr="0" upright="1">
                          <a:noAutofit/>
                        </wps:bodyPr>
                      </wps:wsp>
                      <wps:wsp>
                        <wps:cNvPr id="42" name="AutoShape 4"/>
                        <wps:cNvSpPr>
                          <a:spLocks noChangeArrowheads="1"/>
                        </wps:cNvSpPr>
                        <wps:spPr bwMode="auto">
                          <a:xfrm>
                            <a:off x="1596325" y="1928432"/>
                            <a:ext cx="973455" cy="833755"/>
                          </a:xfrm>
                          <a:prstGeom prst="cube">
                            <a:avLst>
                              <a:gd name="adj" fmla="val 25000"/>
                            </a:avLst>
                          </a:prstGeom>
                          <a:solidFill>
                            <a:srgbClr val="FFFFFF"/>
                          </a:solidFill>
                          <a:ln w="9525">
                            <a:solidFill>
                              <a:srgbClr val="000000"/>
                            </a:solidFill>
                            <a:miter lim="800000"/>
                            <a:headEnd/>
                            <a:tailEnd/>
                          </a:ln>
                        </wps:spPr>
                        <wps:txbx>
                          <w:txbxContent>
                            <w:p w:rsidR="00080EA1" w:rsidRPr="000F247E" w:rsidRDefault="00080EA1" w:rsidP="00A61E7D">
                              <w:pPr>
                                <w:spacing w:after="120"/>
                                <w:jc w:val="center"/>
                                <w:rPr>
                                  <w:b/>
                                  <w:sz w:val="18"/>
                                  <w:szCs w:val="18"/>
                                </w:rPr>
                              </w:pPr>
                              <w:r w:rsidRPr="000F247E">
                                <w:rPr>
                                  <w:b/>
                                  <w:sz w:val="18"/>
                                  <w:szCs w:val="18"/>
                                </w:rPr>
                                <w:t>+  Donors</w:t>
                              </w:r>
                              <w:r>
                                <w:rPr>
                                  <w:b/>
                                  <w:sz w:val="18"/>
                                  <w:szCs w:val="18"/>
                                </w:rPr>
                                <w:t xml:space="preserve">, </w:t>
                              </w:r>
                              <w:r w:rsidR="00114C92">
                                <w:rPr>
                                  <w:b/>
                                  <w:sz w:val="18"/>
                                  <w:szCs w:val="18"/>
                                </w:rPr>
                                <w:t>CS</w:t>
                              </w:r>
                              <w:r>
                                <w:rPr>
                                  <w:b/>
                                  <w:sz w:val="18"/>
                                  <w:szCs w:val="18"/>
                                </w:rPr>
                                <w:t xml:space="preserve">, </w:t>
                              </w:r>
                            </w:p>
                          </w:txbxContent>
                        </wps:txbx>
                        <wps:bodyPr rot="0" vert="horz" wrap="square" lIns="91440" tIns="45720" rIns="91440" bIns="45720" anchor="t" anchorCtr="0" upright="1">
                          <a:noAutofit/>
                        </wps:bodyPr>
                      </wps:wsp>
                      <wps:wsp>
                        <wps:cNvPr id="43" name="AutoShape 4"/>
                        <wps:cNvSpPr>
                          <a:spLocks noChangeArrowheads="1"/>
                        </wps:cNvSpPr>
                        <wps:spPr bwMode="auto">
                          <a:xfrm>
                            <a:off x="0" y="1188942"/>
                            <a:ext cx="973455" cy="833755"/>
                          </a:xfrm>
                          <a:prstGeom prst="cube">
                            <a:avLst>
                              <a:gd name="adj" fmla="val 25000"/>
                            </a:avLst>
                          </a:prstGeom>
                          <a:solidFill>
                            <a:srgbClr val="FFFFFF"/>
                          </a:solidFill>
                          <a:ln w="9525">
                            <a:solidFill>
                              <a:srgbClr val="000000"/>
                            </a:solidFill>
                            <a:miter lim="800000"/>
                            <a:headEnd/>
                            <a:tailEnd/>
                          </a:ln>
                        </wps:spPr>
                        <wps:txbx>
                          <w:txbxContent>
                            <w:p w:rsidR="00080EA1" w:rsidRDefault="00080EA1" w:rsidP="00A61E7D">
                              <w:pPr>
                                <w:jc w:val="center"/>
                              </w:pPr>
                              <w:r>
                                <w:t>Senior manage-ment</w:t>
                              </w:r>
                            </w:p>
                          </w:txbxContent>
                        </wps:txbx>
                        <wps:bodyPr rot="0" vert="horz" wrap="square" lIns="91440" tIns="45720" rIns="91440" bIns="45720" anchor="t" anchorCtr="0" upright="1">
                          <a:noAutofit/>
                        </wps:bodyPr>
                      </wps:wsp>
                      <wps:wsp>
                        <wps:cNvPr id="44" name="AutoShape 4"/>
                        <wps:cNvSpPr>
                          <a:spLocks noChangeArrowheads="1"/>
                        </wps:cNvSpPr>
                        <wps:spPr bwMode="auto">
                          <a:xfrm>
                            <a:off x="792627" y="1188942"/>
                            <a:ext cx="973455" cy="833755"/>
                          </a:xfrm>
                          <a:prstGeom prst="cube">
                            <a:avLst>
                              <a:gd name="adj" fmla="val 25000"/>
                            </a:avLst>
                          </a:prstGeom>
                          <a:solidFill>
                            <a:srgbClr val="FFFFFF"/>
                          </a:solidFill>
                          <a:ln w="9525">
                            <a:solidFill>
                              <a:srgbClr val="000000"/>
                            </a:solidFill>
                            <a:miter lim="800000"/>
                            <a:headEnd/>
                            <a:tailEnd/>
                          </a:ln>
                        </wps:spPr>
                        <wps:txbx>
                          <w:txbxContent>
                            <w:p w:rsidR="00080EA1" w:rsidRDefault="00080EA1" w:rsidP="00A61E7D">
                              <w:pPr>
                                <w:jc w:val="center"/>
                              </w:pPr>
                              <w:r>
                                <w:br/>
                                <w:t xml:space="preserve">+  EU </w:t>
                              </w:r>
                            </w:p>
                          </w:txbxContent>
                        </wps:txbx>
                        <wps:bodyPr rot="0" vert="horz" wrap="square" lIns="91440" tIns="45720" rIns="91440" bIns="45720" anchor="t" anchorCtr="0" upright="1">
                          <a:noAutofit/>
                        </wps:bodyPr>
                      </wps:wsp>
                      <wps:wsp>
                        <wps:cNvPr id="45" name="AutoShape 5"/>
                        <wps:cNvSpPr>
                          <a:spLocks noChangeArrowheads="1"/>
                        </wps:cNvSpPr>
                        <wps:spPr bwMode="auto">
                          <a:xfrm>
                            <a:off x="2039134" y="739491"/>
                            <a:ext cx="973455" cy="833755"/>
                          </a:xfrm>
                          <a:prstGeom prst="cube">
                            <a:avLst>
                              <a:gd name="adj" fmla="val 25000"/>
                            </a:avLst>
                          </a:prstGeom>
                          <a:solidFill>
                            <a:srgbClr val="FFFFFF"/>
                          </a:solidFill>
                          <a:ln w="9525">
                            <a:solidFill>
                              <a:srgbClr val="000000"/>
                            </a:solidFill>
                            <a:miter lim="800000"/>
                            <a:headEnd/>
                            <a:tailEnd/>
                          </a:ln>
                        </wps:spPr>
                        <wps:txbx>
                          <w:txbxContent>
                            <w:p w:rsidR="00080EA1" w:rsidRDefault="00080EA1" w:rsidP="00A61E7D">
                              <w:pPr>
                                <w:jc w:val="center"/>
                              </w:pPr>
                              <w:r>
                                <w:t>CORE SWG</w:t>
                              </w:r>
                            </w:p>
                          </w:txbxContent>
                        </wps:txbx>
                        <wps:bodyPr rot="0" vert="horz" wrap="square" lIns="91440" tIns="45720" rIns="91440" bIns="45720" anchor="t" anchorCtr="0" upright="1">
                          <a:noAutofit/>
                        </wps:bodyPr>
                      </wps:wsp>
                      <wps:wsp>
                        <wps:cNvPr id="46" name="AutoShape 5"/>
                        <wps:cNvSpPr>
                          <a:spLocks noChangeArrowheads="1"/>
                        </wps:cNvSpPr>
                        <wps:spPr bwMode="auto">
                          <a:xfrm>
                            <a:off x="1813301" y="960895"/>
                            <a:ext cx="973455" cy="833755"/>
                          </a:xfrm>
                          <a:prstGeom prst="cube">
                            <a:avLst>
                              <a:gd name="adj" fmla="val 25000"/>
                            </a:avLst>
                          </a:prstGeom>
                          <a:solidFill>
                            <a:srgbClr val="FFFFFF"/>
                          </a:solidFill>
                          <a:ln w="9525">
                            <a:solidFill>
                              <a:srgbClr val="000000"/>
                            </a:solidFill>
                            <a:miter lim="800000"/>
                            <a:headEnd/>
                            <a:tailEnd/>
                          </a:ln>
                        </wps:spPr>
                        <wps:txbx>
                          <w:txbxContent>
                            <w:p w:rsidR="00080EA1" w:rsidRDefault="00080EA1" w:rsidP="00A61E7D">
                              <w:pPr>
                                <w:jc w:val="center"/>
                              </w:pPr>
                              <w:r>
                                <w:t>CORE SWG</w:t>
                              </w:r>
                            </w:p>
                          </w:txbxContent>
                        </wps:txbx>
                        <wps:bodyPr rot="0" vert="horz" wrap="square" lIns="91440" tIns="45720" rIns="91440" bIns="45720" anchor="t" anchorCtr="0" upright="1">
                          <a:noAutofit/>
                        </wps:bodyPr>
                      </wps:wsp>
                      <wps:wsp>
                        <wps:cNvPr id="47" name="AutoShape 4"/>
                        <wps:cNvSpPr>
                          <a:spLocks noChangeArrowheads="1"/>
                        </wps:cNvSpPr>
                        <wps:spPr bwMode="auto">
                          <a:xfrm>
                            <a:off x="1596325" y="1188942"/>
                            <a:ext cx="973455" cy="833755"/>
                          </a:xfrm>
                          <a:prstGeom prst="cube">
                            <a:avLst>
                              <a:gd name="adj" fmla="val 25000"/>
                            </a:avLst>
                          </a:prstGeom>
                          <a:solidFill>
                            <a:srgbClr val="FFFFFF"/>
                          </a:solidFill>
                          <a:ln w="9525">
                            <a:solidFill>
                              <a:srgbClr val="000000"/>
                            </a:solidFill>
                            <a:miter lim="800000"/>
                            <a:headEnd/>
                            <a:tailEnd/>
                          </a:ln>
                        </wps:spPr>
                        <wps:txbx>
                          <w:txbxContent>
                            <w:p w:rsidR="00080EA1" w:rsidRPr="000F247E" w:rsidRDefault="00080EA1" w:rsidP="00A61E7D">
                              <w:pPr>
                                <w:spacing w:after="120"/>
                                <w:jc w:val="center"/>
                                <w:rPr>
                                  <w:b/>
                                  <w:sz w:val="18"/>
                                  <w:szCs w:val="18"/>
                                </w:rPr>
                              </w:pPr>
                              <w:r w:rsidRPr="000F247E">
                                <w:rPr>
                                  <w:b/>
                                  <w:sz w:val="18"/>
                                  <w:szCs w:val="18"/>
                                </w:rPr>
                                <w:t>+  Donors</w:t>
                              </w:r>
                              <w:r>
                                <w:rPr>
                                  <w:b/>
                                  <w:sz w:val="18"/>
                                  <w:szCs w:val="18"/>
                                </w:rPr>
                                <w:t>,</w:t>
                              </w:r>
                              <w:r w:rsidRPr="000F247E">
                                <w:rPr>
                                  <w:b/>
                                  <w:sz w:val="18"/>
                                  <w:szCs w:val="18"/>
                                </w:rPr>
                                <w:t xml:space="preserve"> </w:t>
                              </w:r>
                              <w:r>
                                <w:rPr>
                                  <w:b/>
                                  <w:sz w:val="18"/>
                                  <w:szCs w:val="18"/>
                                </w:rPr>
                                <w:t>CS,</w:t>
                              </w:r>
                              <w:r w:rsidRPr="000F247E">
                                <w:rPr>
                                  <w:b/>
                                  <w:sz w:val="18"/>
                                  <w:szCs w:val="18"/>
                                </w:rPr>
                                <w:t xml:space="preserve"> </w:t>
                              </w:r>
                            </w:p>
                          </w:txbxContent>
                        </wps:txbx>
                        <wps:bodyPr rot="0" vert="horz" wrap="square" lIns="91440" tIns="45720" rIns="91440" bIns="45720" anchor="t" anchorCtr="0" upright="1">
                          <a:noAutofit/>
                        </wps:bodyPr>
                      </wps:wsp>
                      <wps:wsp>
                        <wps:cNvPr id="48" name="AutoShape 5"/>
                        <wps:cNvSpPr>
                          <a:spLocks noChangeArrowheads="1"/>
                        </wps:cNvSpPr>
                        <wps:spPr bwMode="auto">
                          <a:xfrm>
                            <a:off x="449450" y="0"/>
                            <a:ext cx="973455" cy="833755"/>
                          </a:xfrm>
                          <a:prstGeom prst="cube">
                            <a:avLst>
                              <a:gd name="adj" fmla="val 25000"/>
                            </a:avLst>
                          </a:prstGeom>
                          <a:solidFill>
                            <a:srgbClr val="FFFFFF"/>
                          </a:solidFill>
                          <a:ln w="9525">
                            <a:solidFill>
                              <a:srgbClr val="000000"/>
                            </a:solidFill>
                            <a:miter lim="800000"/>
                            <a:headEnd/>
                            <a:tailEnd/>
                          </a:ln>
                        </wps:spPr>
                        <wps:txbx>
                          <w:txbxContent>
                            <w:p w:rsidR="00080EA1" w:rsidRDefault="00080EA1" w:rsidP="00A61E7D">
                              <w:pPr>
                                <w:jc w:val="center"/>
                              </w:pPr>
                              <w:r>
                                <w:t>CORE SWG</w:t>
                              </w:r>
                            </w:p>
                          </w:txbxContent>
                        </wps:txbx>
                        <wps:bodyPr rot="0" vert="horz" wrap="square" lIns="91440" tIns="45720" rIns="91440" bIns="45720" anchor="t" anchorCtr="0" upright="1">
                          <a:noAutofit/>
                        </wps:bodyPr>
                      </wps:wsp>
                      <wps:wsp>
                        <wps:cNvPr id="49" name="AutoShape 5"/>
                        <wps:cNvSpPr>
                          <a:spLocks noChangeArrowheads="1"/>
                        </wps:cNvSpPr>
                        <wps:spPr bwMode="auto">
                          <a:xfrm>
                            <a:off x="216976" y="225833"/>
                            <a:ext cx="973455" cy="833755"/>
                          </a:xfrm>
                          <a:prstGeom prst="cube">
                            <a:avLst>
                              <a:gd name="adj" fmla="val 25000"/>
                            </a:avLst>
                          </a:prstGeom>
                          <a:solidFill>
                            <a:srgbClr val="FFFFFF"/>
                          </a:solidFill>
                          <a:ln w="9525">
                            <a:solidFill>
                              <a:srgbClr val="000000"/>
                            </a:solidFill>
                            <a:miter lim="800000"/>
                            <a:headEnd/>
                            <a:tailEnd/>
                          </a:ln>
                        </wps:spPr>
                        <wps:txbx>
                          <w:txbxContent>
                            <w:p w:rsidR="00080EA1" w:rsidRDefault="00080EA1" w:rsidP="00A61E7D">
                              <w:pPr>
                                <w:jc w:val="center"/>
                              </w:pPr>
                              <w:r>
                                <w:t>CORE SWG</w:t>
                              </w:r>
                            </w:p>
                          </w:txbxContent>
                        </wps:txbx>
                        <wps:bodyPr rot="0" vert="horz" wrap="square" lIns="91440" tIns="45720" rIns="91440" bIns="45720" anchor="t" anchorCtr="0" upright="1">
                          <a:noAutofit/>
                        </wps:bodyPr>
                      </wps:wsp>
                      <wps:wsp>
                        <wps:cNvPr id="50" name="AutoShape 4"/>
                        <wps:cNvSpPr>
                          <a:spLocks noChangeArrowheads="1"/>
                        </wps:cNvSpPr>
                        <wps:spPr bwMode="auto">
                          <a:xfrm>
                            <a:off x="0" y="453879"/>
                            <a:ext cx="973455" cy="833755"/>
                          </a:xfrm>
                          <a:prstGeom prst="cube">
                            <a:avLst>
                              <a:gd name="adj" fmla="val 25000"/>
                            </a:avLst>
                          </a:prstGeom>
                          <a:solidFill>
                            <a:srgbClr val="FFFFFF"/>
                          </a:solidFill>
                          <a:ln w="9525">
                            <a:solidFill>
                              <a:srgbClr val="000000"/>
                            </a:solidFill>
                            <a:miter lim="800000"/>
                            <a:headEnd/>
                            <a:tailEnd/>
                          </a:ln>
                        </wps:spPr>
                        <wps:txbx>
                          <w:txbxContent>
                            <w:p w:rsidR="00080EA1" w:rsidRPr="007B1E08" w:rsidRDefault="00080EA1" w:rsidP="00A61E7D">
                              <w:pPr>
                                <w:jc w:val="center"/>
                                <w:rPr>
                                  <w:sz w:val="8"/>
                                </w:rPr>
                              </w:pPr>
                            </w:p>
                            <w:p w:rsidR="00080EA1" w:rsidRPr="007B1E08" w:rsidRDefault="00080EA1" w:rsidP="00A61E7D">
                              <w:pPr>
                                <w:jc w:val="center"/>
                                <w:rPr>
                                  <w:sz w:val="8"/>
                                </w:rPr>
                              </w:pPr>
                            </w:p>
                            <w:p w:rsidR="00080EA1" w:rsidRDefault="00080EA1" w:rsidP="00A61E7D">
                              <w:pPr>
                                <w:jc w:val="center"/>
                              </w:pPr>
                              <w:r>
                                <w:t>Policy level</w:t>
                              </w:r>
                            </w:p>
                          </w:txbxContent>
                        </wps:txbx>
                        <wps:bodyPr rot="0" vert="horz" wrap="square" lIns="91440" tIns="45720" rIns="91440" bIns="45720" anchor="t" anchorCtr="0" upright="1">
                          <a:noAutofit/>
                        </wps:bodyPr>
                      </wps:wsp>
                      <wps:wsp>
                        <wps:cNvPr id="51" name="AutoShape 5"/>
                        <wps:cNvSpPr>
                          <a:spLocks noChangeArrowheads="1"/>
                        </wps:cNvSpPr>
                        <wps:spPr bwMode="auto">
                          <a:xfrm>
                            <a:off x="1235436" y="4429"/>
                            <a:ext cx="982980" cy="842093"/>
                          </a:xfrm>
                          <a:prstGeom prst="cube">
                            <a:avLst>
                              <a:gd name="adj" fmla="val 25000"/>
                            </a:avLst>
                          </a:prstGeom>
                          <a:solidFill>
                            <a:srgbClr val="FFFFFF"/>
                          </a:solidFill>
                          <a:ln w="9525">
                            <a:solidFill>
                              <a:srgbClr val="000000"/>
                            </a:solidFill>
                            <a:miter lim="800000"/>
                            <a:headEnd/>
                            <a:tailEnd/>
                          </a:ln>
                        </wps:spPr>
                        <wps:txbx>
                          <w:txbxContent>
                            <w:p w:rsidR="00080EA1" w:rsidRDefault="00080EA1" w:rsidP="00A61E7D">
                              <w:pPr>
                                <w:jc w:val="center"/>
                              </w:pPr>
                              <w:r>
                                <w:t>CORE SWG</w:t>
                              </w:r>
                            </w:p>
                          </w:txbxContent>
                        </wps:txbx>
                        <wps:bodyPr rot="0" vert="horz" wrap="square" lIns="91440" tIns="45720" rIns="91440" bIns="45720" anchor="t" anchorCtr="0" upright="1">
                          <a:noAutofit/>
                        </wps:bodyPr>
                      </wps:wsp>
                      <wps:wsp>
                        <wps:cNvPr id="52" name="AutoShape 5"/>
                        <wps:cNvSpPr>
                          <a:spLocks noChangeArrowheads="1"/>
                        </wps:cNvSpPr>
                        <wps:spPr bwMode="auto">
                          <a:xfrm>
                            <a:off x="1014032" y="225833"/>
                            <a:ext cx="973455" cy="833755"/>
                          </a:xfrm>
                          <a:prstGeom prst="cube">
                            <a:avLst>
                              <a:gd name="adj" fmla="val 25000"/>
                            </a:avLst>
                          </a:prstGeom>
                          <a:solidFill>
                            <a:srgbClr val="FFFFFF"/>
                          </a:solidFill>
                          <a:ln w="9525">
                            <a:solidFill>
                              <a:srgbClr val="000000"/>
                            </a:solidFill>
                            <a:miter lim="800000"/>
                            <a:headEnd/>
                            <a:tailEnd/>
                          </a:ln>
                        </wps:spPr>
                        <wps:txbx>
                          <w:txbxContent>
                            <w:p w:rsidR="00080EA1" w:rsidRDefault="00080EA1" w:rsidP="00A61E7D">
                              <w:pPr>
                                <w:jc w:val="center"/>
                              </w:pPr>
                              <w:r>
                                <w:t>CORE SWG</w:t>
                              </w:r>
                            </w:p>
                          </w:txbxContent>
                        </wps:txbx>
                        <wps:bodyPr rot="0" vert="horz" wrap="square" lIns="91440" tIns="45720" rIns="91440" bIns="45720" anchor="t" anchorCtr="0" upright="1">
                          <a:noAutofit/>
                        </wps:bodyPr>
                      </wps:wsp>
                      <wps:wsp>
                        <wps:cNvPr id="53" name="AutoShape 4"/>
                        <wps:cNvSpPr>
                          <a:spLocks noChangeArrowheads="1"/>
                        </wps:cNvSpPr>
                        <wps:spPr bwMode="auto">
                          <a:xfrm>
                            <a:off x="792627" y="453879"/>
                            <a:ext cx="973455" cy="833755"/>
                          </a:xfrm>
                          <a:prstGeom prst="cube">
                            <a:avLst>
                              <a:gd name="adj" fmla="val 25000"/>
                            </a:avLst>
                          </a:prstGeom>
                          <a:solidFill>
                            <a:srgbClr val="FFFFFF"/>
                          </a:solidFill>
                          <a:ln w="9525">
                            <a:solidFill>
                              <a:srgbClr val="000000"/>
                            </a:solidFill>
                            <a:miter lim="800000"/>
                            <a:headEnd/>
                            <a:tailEnd/>
                          </a:ln>
                        </wps:spPr>
                        <wps:txbx>
                          <w:txbxContent>
                            <w:p w:rsidR="00080EA1" w:rsidRDefault="00080EA1" w:rsidP="00A61E7D">
                              <w:pPr>
                                <w:jc w:val="center"/>
                              </w:pPr>
                              <w:r>
                                <w:br/>
                                <w:t xml:space="preserve">+  EU </w:t>
                              </w:r>
                            </w:p>
                          </w:txbxContent>
                        </wps:txbx>
                        <wps:bodyPr rot="0" vert="horz" wrap="square" lIns="91440" tIns="45720" rIns="91440" bIns="45720" anchor="t" anchorCtr="0" upright="1">
                          <a:noAutofit/>
                        </wps:bodyPr>
                      </wps:wsp>
                      <wps:wsp>
                        <wps:cNvPr id="54" name="AutoShape 5"/>
                        <wps:cNvSpPr>
                          <a:spLocks noChangeArrowheads="1"/>
                        </wps:cNvSpPr>
                        <wps:spPr bwMode="auto">
                          <a:xfrm>
                            <a:off x="2045776" y="0"/>
                            <a:ext cx="973455" cy="833755"/>
                          </a:xfrm>
                          <a:prstGeom prst="cube">
                            <a:avLst>
                              <a:gd name="adj" fmla="val 25000"/>
                            </a:avLst>
                          </a:prstGeom>
                          <a:solidFill>
                            <a:srgbClr val="FFFFFF"/>
                          </a:solidFill>
                          <a:ln w="9525">
                            <a:solidFill>
                              <a:srgbClr val="000000"/>
                            </a:solidFill>
                            <a:miter lim="800000"/>
                            <a:headEnd/>
                            <a:tailEnd/>
                          </a:ln>
                        </wps:spPr>
                        <wps:txbx>
                          <w:txbxContent>
                            <w:p w:rsidR="00080EA1" w:rsidRDefault="00080EA1" w:rsidP="00A61E7D">
                              <w:pPr>
                                <w:jc w:val="center"/>
                              </w:pPr>
                              <w:r>
                                <w:t>CORE SWG</w:t>
                              </w:r>
                            </w:p>
                          </w:txbxContent>
                        </wps:txbx>
                        <wps:bodyPr rot="0" vert="horz" wrap="square" lIns="91440" tIns="45720" rIns="91440" bIns="45720" anchor="t" anchorCtr="0" upright="1">
                          <a:noAutofit/>
                        </wps:bodyPr>
                      </wps:wsp>
                      <wps:wsp>
                        <wps:cNvPr id="55" name="AutoShape 5"/>
                        <wps:cNvSpPr>
                          <a:spLocks noChangeArrowheads="1"/>
                        </wps:cNvSpPr>
                        <wps:spPr bwMode="auto">
                          <a:xfrm>
                            <a:off x="1813301" y="225833"/>
                            <a:ext cx="973455" cy="833755"/>
                          </a:xfrm>
                          <a:prstGeom prst="cube">
                            <a:avLst>
                              <a:gd name="adj" fmla="val 25000"/>
                            </a:avLst>
                          </a:prstGeom>
                          <a:solidFill>
                            <a:srgbClr val="FFFFFF"/>
                          </a:solidFill>
                          <a:ln w="9525">
                            <a:solidFill>
                              <a:srgbClr val="000000"/>
                            </a:solidFill>
                            <a:miter lim="800000"/>
                            <a:headEnd/>
                            <a:tailEnd/>
                          </a:ln>
                        </wps:spPr>
                        <wps:txbx>
                          <w:txbxContent>
                            <w:p w:rsidR="00080EA1" w:rsidRDefault="00080EA1" w:rsidP="00A61E7D">
                              <w:pPr>
                                <w:jc w:val="center"/>
                              </w:pPr>
                              <w:r>
                                <w:t>CORE SWG</w:t>
                              </w:r>
                            </w:p>
                          </w:txbxContent>
                        </wps:txbx>
                        <wps:bodyPr rot="0" vert="horz" wrap="square" lIns="91440" tIns="45720" rIns="91440" bIns="45720" anchor="t" anchorCtr="0" upright="1">
                          <a:noAutofit/>
                        </wps:bodyPr>
                      </wps:wsp>
                      <wps:wsp>
                        <wps:cNvPr id="56" name="AutoShape 4"/>
                        <wps:cNvSpPr>
                          <a:spLocks noChangeArrowheads="1"/>
                        </wps:cNvSpPr>
                        <wps:spPr bwMode="auto">
                          <a:xfrm>
                            <a:off x="1596325" y="453879"/>
                            <a:ext cx="973455" cy="833755"/>
                          </a:xfrm>
                          <a:prstGeom prst="cube">
                            <a:avLst>
                              <a:gd name="adj" fmla="val 25000"/>
                            </a:avLst>
                          </a:prstGeom>
                          <a:solidFill>
                            <a:srgbClr val="FFFFFF"/>
                          </a:solidFill>
                          <a:ln w="9525">
                            <a:solidFill>
                              <a:srgbClr val="000000"/>
                            </a:solidFill>
                            <a:miter lim="800000"/>
                            <a:headEnd/>
                            <a:tailEnd/>
                          </a:ln>
                        </wps:spPr>
                        <wps:txbx>
                          <w:txbxContent>
                            <w:p w:rsidR="00080EA1" w:rsidRPr="000F247E" w:rsidRDefault="00080EA1" w:rsidP="00A61E7D">
                              <w:pPr>
                                <w:spacing w:after="120"/>
                                <w:jc w:val="center"/>
                                <w:rPr>
                                  <w:b/>
                                  <w:sz w:val="18"/>
                                  <w:szCs w:val="18"/>
                                </w:rPr>
                              </w:pPr>
                              <w:r w:rsidRPr="000F247E">
                                <w:rPr>
                                  <w:b/>
                                  <w:sz w:val="18"/>
                                  <w:szCs w:val="18"/>
                                </w:rPr>
                                <w:t>+  Donors</w:t>
                              </w:r>
                              <w:r>
                                <w:rPr>
                                  <w:b/>
                                  <w:sz w:val="18"/>
                                  <w:szCs w:val="18"/>
                                </w:rPr>
                                <w:t xml:space="preserve">, SC, </w:t>
                              </w:r>
                            </w:p>
                          </w:txbxContent>
                        </wps:txbx>
                        <wps:bodyPr rot="0" vert="horz" wrap="square" lIns="91440" tIns="45720" rIns="91440" bIns="45720" anchor="t" anchorCtr="0" upright="1">
                          <a:noAutofit/>
                        </wps:bodyPr>
                      </wps:wsp>
                      <wps:wsp>
                        <wps:cNvPr id="57" name="Parallelogram 57"/>
                        <wps:cNvSpPr/>
                        <wps:spPr>
                          <a:xfrm>
                            <a:off x="37638" y="458307"/>
                            <a:ext cx="2482850" cy="184150"/>
                          </a:xfrm>
                          <a:prstGeom prst="parallelogram">
                            <a:avLst>
                              <a:gd name="adj" fmla="val 100734"/>
                            </a:avLst>
                          </a:prstGeom>
                          <a:solidFill>
                            <a:srgbClr val="FFFF00"/>
                          </a:solid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80EA1" w:rsidRPr="006247B9" w:rsidRDefault="00080EA1" w:rsidP="00A61E7D">
                              <w:pPr>
                                <w:jc w:val="center"/>
                                <w:rPr>
                                  <w:b/>
                                  <w:color w:val="002060"/>
                                  <w:sz w:val="20"/>
                                  <w:szCs w:val="20"/>
                                  <w14:textOutline w14:w="5270" w14:cap="flat" w14:cmpd="sng" w14:algn="ctr">
                                    <w14:solidFill>
                                      <w14:srgbClr w14:val="000000"/>
                                    </w14:solidFill>
                                    <w14:prstDash w14:val="solid"/>
                                    <w14:round/>
                                  </w14:textOutline>
                                </w:rPr>
                              </w:pPr>
                              <w:r w:rsidRPr="006247B9">
                                <w:rPr>
                                  <w:b/>
                                  <w:color w:val="002060"/>
                                  <w:sz w:val="20"/>
                                  <w:szCs w:val="20"/>
                                  <w14:textOutline w14:w="5270" w14:cap="flat" w14:cmpd="sng" w14:algn="ctr">
                                    <w14:solidFill>
                                      <w14:srgbClr w14:val="000000"/>
                                    </w14:solidFill>
                                    <w14:prstDash w14:val="solid"/>
                                    <w14:round/>
                                  </w14:textOutline>
                                </w:rPr>
                                <w:t>IPA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58" name="Parallelogram 58"/>
                        <wps:cNvSpPr/>
                        <wps:spPr>
                          <a:xfrm>
                            <a:off x="243544" y="241331"/>
                            <a:ext cx="2482850" cy="184150"/>
                          </a:xfrm>
                          <a:prstGeom prst="parallelogram">
                            <a:avLst>
                              <a:gd name="adj" fmla="val 100734"/>
                            </a:avLst>
                          </a:prstGeom>
                          <a:solidFill>
                            <a:srgbClr val="FFFF00"/>
                          </a:solid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80EA1" w:rsidRPr="006247B9" w:rsidRDefault="00080EA1" w:rsidP="00A61E7D">
                              <w:pPr>
                                <w:jc w:val="center"/>
                                <w:rPr>
                                  <w:b/>
                                  <w:color w:val="002060"/>
                                  <w:sz w:val="20"/>
                                  <w:szCs w:val="20"/>
                                  <w14:textOutline w14:w="5270" w14:cap="flat" w14:cmpd="sng" w14:algn="ctr">
                                    <w14:solidFill>
                                      <w14:srgbClr w14:val="000000"/>
                                    </w14:solidFill>
                                    <w14:prstDash w14:val="solid"/>
                                    <w14:round/>
                                  </w14:textOutline>
                                </w:rPr>
                              </w:pPr>
                              <w:r>
                                <w:rPr>
                                  <w:b/>
                                  <w:color w:val="002060"/>
                                  <w:sz w:val="20"/>
                                  <w:szCs w:val="20"/>
                                  <w14:textOutline w14:w="5270" w14:cap="flat" w14:cmpd="sng" w14:algn="ctr">
                                    <w14:solidFill>
                                      <w14:srgbClr w14:val="000000"/>
                                    </w14:solidFill>
                                    <w14:prstDash w14:val="solid"/>
                                    <w14:round/>
                                  </w14:textOutline>
                                </w:rPr>
                                <w:t>SAA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59" name="Parallelogram 59"/>
                        <wps:cNvSpPr/>
                        <wps:spPr>
                          <a:xfrm>
                            <a:off x="476974" y="15499"/>
                            <a:ext cx="2482850" cy="184150"/>
                          </a:xfrm>
                          <a:prstGeom prst="parallelogram">
                            <a:avLst>
                              <a:gd name="adj" fmla="val 100734"/>
                            </a:avLst>
                          </a:prstGeom>
                          <a:solidFill>
                            <a:srgbClr val="FFFF00"/>
                          </a:solid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80EA1" w:rsidRPr="00ED0991" w:rsidRDefault="00080EA1" w:rsidP="00A61E7D">
                              <w:pPr>
                                <w:jc w:val="center"/>
                                <w:rPr>
                                  <w:b/>
                                  <w:color w:val="000000" w:themeColor="text1"/>
                                  <w:sz w:val="20"/>
                                  <w:szCs w:val="20"/>
                                  <w14:textOutline w14:w="5270" w14:cap="flat" w14:cmpd="sng" w14:algn="ctr">
                                    <w14:solidFill>
                                      <w14:srgbClr w14:val="000000"/>
                                    </w14:solidFill>
                                    <w14:prstDash w14:val="solid"/>
                                    <w14:round/>
                                  </w14:textOutline>
                                </w:rPr>
                              </w:pPr>
                              <w:r w:rsidRPr="00ED0991">
                                <w:rPr>
                                  <w:b/>
                                  <w:color w:val="000000" w:themeColor="text1"/>
                                  <w:sz w:val="20"/>
                                  <w:szCs w:val="20"/>
                                  <w14:textOutline w14:w="5270" w14:cap="flat" w14:cmpd="sng" w14:algn="ctr">
                                    <w14:solidFill>
                                      <w14:srgbClr w14:val="000000"/>
                                    </w14:solidFill>
                                    <w14:prstDash w14:val="solid"/>
                                    <w14:round/>
                                  </w14:textOutline>
                                </w:rPr>
                                <w:t>NPAA</w:t>
                              </w:r>
                              <w:r>
                                <w:rPr>
                                  <w:b/>
                                  <w:color w:val="000000" w:themeColor="text1"/>
                                  <w:sz w:val="20"/>
                                  <w:szCs w:val="20"/>
                                  <w14:textOutline w14:w="5270" w14:cap="flat" w14:cmpd="sng" w14:algn="ctr">
                                    <w14:solidFill>
                                      <w14:srgbClr w14:val="000000"/>
                                    </w14:solidFill>
                                    <w14:prstDash w14:val="solid"/>
                                    <w14:round/>
                                  </w14:textOutline>
                                </w:rPr>
                                <w:t xml:space="preserve">  </w:t>
                              </w:r>
                              <w:r w:rsidRPr="00ED0991">
                                <w:rPr>
                                  <w:b/>
                                  <w:color w:val="000000" w:themeColor="text1"/>
                                  <w:sz w:val="20"/>
                                  <w:szCs w:val="20"/>
                                  <w14:textOutline w14:w="5270" w14:cap="flat" w14:cmpd="sng" w14:algn="ctr">
                                    <w14:solidFill>
                                      <w14:srgbClr w14:val="000000"/>
                                    </w14:solidFill>
                                    <w14:prstDash w14:val="solid"/>
                                    <w14:round/>
                                  </w14:textOutline>
                                </w:rPr>
                                <w:t>/</w:t>
                              </w:r>
                              <w:r>
                                <w:rPr>
                                  <w:b/>
                                  <w:color w:val="000000" w:themeColor="text1"/>
                                  <w:sz w:val="20"/>
                                  <w:szCs w:val="20"/>
                                  <w14:textOutline w14:w="5270" w14:cap="flat" w14:cmpd="sng" w14:algn="ctr">
                                    <w14:solidFill>
                                      <w14:srgbClr w14:val="000000"/>
                                    </w14:solidFill>
                                    <w14:prstDash w14:val="solid"/>
                                    <w14:round/>
                                  </w14:textOutline>
                                </w:rPr>
                                <w:t xml:space="preserve">  </w:t>
                              </w:r>
                              <w:r w:rsidRPr="00ED0991">
                                <w:rPr>
                                  <w:b/>
                                  <w:color w:val="000000" w:themeColor="text1"/>
                                  <w:sz w:val="20"/>
                                  <w:szCs w:val="20"/>
                                  <w14:textOutline w14:w="5270" w14:cap="flat" w14:cmpd="sng" w14:algn="ctr">
                                    <w14:solidFill>
                                      <w14:srgbClr w14:val="000000"/>
                                    </w14:solidFill>
                                    <w14:prstDash w14:val="solid"/>
                                    <w14:round/>
                                  </w14:textOutline>
                                </w:rPr>
                                <w:t>NEGOTIATIONS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60" name="Straight Connector 60"/>
                        <wps:cNvCnPr/>
                        <wps:spPr>
                          <a:xfrm flipV="1">
                            <a:off x="766059" y="8857"/>
                            <a:ext cx="649605" cy="6667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flipV="1">
                            <a:off x="1629536" y="13285"/>
                            <a:ext cx="617855" cy="6286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flipV="1">
                            <a:off x="1598539" y="13285"/>
                            <a:ext cx="617855" cy="6286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flipV="1">
                            <a:off x="785985" y="19927"/>
                            <a:ext cx="649605" cy="66675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7" o:spid="_x0000_s1033" style="position:absolute;left:0;text-align:left;margin-left:81.7pt;margin-top:5.45pt;width:226.8pt;height:212pt;z-index:251662336;mso-width-relative:margin;mso-height-relative:margin" coordsize="30192,2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 o:spid="_x0000_s1034" type="#_x0000_t16" style="position:absolute;top:19284;width:973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xmr8A&#10;AADbAAAADwAAAGRycy9kb3ducmV2LnhtbERP3WrCMBS+H/gO4QjezXQKMqtRRCm4G3HqAxyas6Zb&#10;c1KSVDuf3lwIXn58/8t1bxtxJR9qxwo+xhkI4tLpmisFl3Px/gkiRGSNjWNS8E8B1qvB2xJz7W78&#10;TddTrEQK4ZCjAhNjm0sZSkMWw9i1xIn7cd5iTNBXUnu8pXDbyEmWzaTFmlODwZa2hsq/U2cVHO+H&#10;fr6Ztzv39Vtg4U03c6FTajTsNwsQkfr4Ej/de61gmsam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MTGavwAAANsAAAAPAAAAAAAAAAAAAAAAAJgCAABkcnMvZG93bnJl&#10;di54bWxQSwUGAAAAAAQABAD1AAAAhAMAAAAA&#10;">
                  <v:textbox>
                    <w:txbxContent>
                      <w:p w:rsidR="00080EA1" w:rsidRPr="007B1E08" w:rsidRDefault="00080EA1" w:rsidP="00A61E7D">
                        <w:pPr>
                          <w:jc w:val="center"/>
                          <w:rPr>
                            <w:sz w:val="8"/>
                          </w:rPr>
                        </w:pPr>
                      </w:p>
                      <w:p w:rsidR="00080EA1" w:rsidRDefault="00080EA1" w:rsidP="00A61E7D">
                        <w:pPr>
                          <w:jc w:val="center"/>
                        </w:pPr>
                        <w:r>
                          <w:t>CORE SWG</w:t>
                        </w:r>
                      </w:p>
                    </w:txbxContent>
                  </v:textbox>
                </v:shape>
                <v:shape id="AutoShape 4" o:spid="_x0000_s1035" type="#_x0000_t16" style="position:absolute;left:7926;top:19240;width:973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UAcMA&#10;AADbAAAADwAAAGRycy9kb3ducmV2LnhtbESPUWvCMBSF3wf+h3AF32bqBFmrUcRR0Jexuf2AS3Nt&#10;qs1NSVKt/vplMNjj4ZzzHc5qM9hWXMmHxrGC2TQDQVw53XCt4PurfH4FESKyxtYxKbhTgM169LTC&#10;Qrsbf9L1GGuRIBwKVGBi7AopQ2XIYpi6jjh5J+ctxiR9LbXHW4LbVr5k2UJabDgtGOxoZ6i6HHur&#10;4OPxPuTbvHtzh3OJpTf9woVeqcl42C5BRBrif/ivvdcK5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2UAcMAAADbAAAADwAAAAAAAAAAAAAAAACYAgAAZHJzL2Rv&#10;d25yZXYueG1sUEsFBgAAAAAEAAQA9QAAAIgDAAAAAA==&#10;">
                  <v:textbox>
                    <w:txbxContent>
                      <w:p w:rsidR="00080EA1" w:rsidRDefault="00080EA1" w:rsidP="00A61E7D">
                        <w:pPr>
                          <w:jc w:val="center"/>
                        </w:pPr>
                        <w:r>
                          <w:br/>
                        </w:r>
                        <w:proofErr w:type="gramStart"/>
                        <w:r>
                          <w:t>+  EU</w:t>
                        </w:r>
                        <w:proofErr w:type="gramEnd"/>
                        <w:r>
                          <w:t xml:space="preserve"> </w:t>
                        </w:r>
                      </w:p>
                    </w:txbxContent>
                  </v:textbox>
                </v:shape>
                <v:shape id="AutoShape 5" o:spid="_x0000_s1036" type="#_x0000_t16" style="position:absolute;left:20391;top:14789;width:9734;height: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O4b8A&#10;AADbAAAADwAAAGRycy9kb3ducmV2LnhtbERP3WrCMBS+H/gO4QjezXQiMqtRRCm4G3HqAxyas6Zb&#10;c1KSVDuf3lwIXn58/8t1bxtxJR9qxwo+xhkI4tLpmisFl3Px/gkiRGSNjWNS8E8B1qvB2xJz7W78&#10;TddTrEQK4ZCjAhNjm0sZSkMWw9i1xIn7cd5iTNBXUnu8pXDbyEmWzaTFmlODwZa2hsq/U2cVHO+H&#10;fr6Ztzv39Vtg4U03c6FTajTsNwsQkfr4Ej/de61gmtan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QU7hvwAAANsAAAAPAAAAAAAAAAAAAAAAAJgCAABkcnMvZG93bnJl&#10;di54bWxQSwUGAAAAAAQABAD1AAAAhAMAAAAA&#10;">
                  <v:textbox>
                    <w:txbxContent>
                      <w:p w:rsidR="00080EA1" w:rsidRDefault="00080EA1" w:rsidP="00A61E7D">
                        <w:pPr>
                          <w:jc w:val="center"/>
                        </w:pPr>
                        <w:r>
                          <w:t>CORE SWG</w:t>
                        </w:r>
                      </w:p>
                    </w:txbxContent>
                  </v:textbox>
                </v:shape>
                <v:shape id="AutoShape 5" o:spid="_x0000_s1037" type="#_x0000_t16" style="position:absolute;left:18133;top:16959;width:9734;height: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3resMA&#10;AADbAAAADwAAAGRycy9kb3ducmV2LnhtbESP0WoCMRRE3wv+Q7iCbzVrKVJXo4hloX0Rq37AZXPd&#10;rG5uliSra7/eCIU+DjNzhlmsetuIK/lQO1YwGWcgiEuna64UHA/F6weIEJE1No5JwZ0CrJaDlwXm&#10;2t34h677WIkE4ZCjAhNjm0sZSkMWw9i1xMk7OW8xJukrqT3eEtw28i3LptJizWnBYEsbQ+Vl31kF&#10;u99tP1vP2k/3fS6w8KabutApNRr26zmISH38D/+1v7SC9wk8v6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3resMAAADbAAAADwAAAAAAAAAAAAAAAACYAgAAZHJzL2Rv&#10;d25yZXYueG1sUEsFBgAAAAAEAAQA9QAAAIgDAAAAAA==&#10;">
                  <v:textbox>
                    <w:txbxContent>
                      <w:p w:rsidR="00080EA1" w:rsidRDefault="00080EA1" w:rsidP="00A61E7D">
                        <w:pPr>
                          <w:jc w:val="center"/>
                        </w:pPr>
                        <w:r>
                          <w:t>CORE SWG</w:t>
                        </w:r>
                      </w:p>
                    </w:txbxContent>
                  </v:textbox>
                </v:shape>
                <v:shape id="AutoShape 4" o:spid="_x0000_s1038" type="#_x0000_t16" style="position:absolute;left:15963;top:19284;width:973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91DcMA&#10;AADbAAAADwAAAGRycy9kb3ducmV2LnhtbESP0WoCMRRE3wv+Q7iCbzWriNTVKKIs2JfSqh9w2Vw3&#10;q5ubJcnq2q9vCoU+DjNzhlltetuIO/lQO1YwGWcgiEuna64UnE/F6xuIEJE1No5JwZMCbNaDlxXm&#10;2j34i+7HWIkE4ZCjAhNjm0sZSkMWw9i1xMm7OG8xJukrqT0+Etw2cpplc2mx5rRgsKWdofJ27KyC&#10;z++PfrFdtHv3fi2w8Kabu9ApNRr22yWISH38D/+1D1rBbAq/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91DcMAAADbAAAADwAAAAAAAAAAAAAAAACYAgAAZHJzL2Rv&#10;d25yZXYueG1sUEsFBgAAAAAEAAQA9QAAAIgDAAAAAA==&#10;">
                  <v:textbox>
                    <w:txbxContent>
                      <w:p w:rsidR="00080EA1" w:rsidRPr="000F247E" w:rsidRDefault="00080EA1" w:rsidP="00A61E7D">
                        <w:pPr>
                          <w:spacing w:after="120"/>
                          <w:jc w:val="center"/>
                          <w:rPr>
                            <w:b/>
                            <w:sz w:val="18"/>
                            <w:szCs w:val="18"/>
                          </w:rPr>
                        </w:pPr>
                        <w:proofErr w:type="gramStart"/>
                        <w:r w:rsidRPr="000F247E">
                          <w:rPr>
                            <w:b/>
                            <w:sz w:val="18"/>
                            <w:szCs w:val="18"/>
                          </w:rPr>
                          <w:t>+  Donors</w:t>
                        </w:r>
                        <w:proofErr w:type="gramEnd"/>
                        <w:r>
                          <w:rPr>
                            <w:b/>
                            <w:sz w:val="18"/>
                            <w:szCs w:val="18"/>
                          </w:rPr>
                          <w:t xml:space="preserve">, </w:t>
                        </w:r>
                        <w:r w:rsidR="00114C92">
                          <w:rPr>
                            <w:b/>
                            <w:sz w:val="18"/>
                            <w:szCs w:val="18"/>
                          </w:rPr>
                          <w:t>CS</w:t>
                        </w:r>
                        <w:r>
                          <w:rPr>
                            <w:b/>
                            <w:sz w:val="18"/>
                            <w:szCs w:val="18"/>
                          </w:rPr>
                          <w:t xml:space="preserve">, </w:t>
                        </w:r>
                      </w:p>
                    </w:txbxContent>
                  </v:textbox>
                </v:shape>
                <v:shape id="AutoShape 4" o:spid="_x0000_s1039" type="#_x0000_t16" style="position:absolute;top:11889;width:973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QlsMA&#10;AADbAAAADwAAAGRycy9kb3ducmV2LnhtbESP0WoCMRRE3wv+Q7hC32rWKlK3RpHKQn2RavsBl811&#10;s7q5WZKsrn69KRT6OMzMGWax6m0jLuRD7VjBeJSBIC6drrlS8PNdvLyBCBFZY+OYFNwowGo5eFpg&#10;rt2V93Q5xEokCIccFZgY21zKUBqyGEauJU7e0XmLMUlfSe3xmuC2ka9ZNpMWa04LBlv6MFSeD51V&#10;8HXf9fP1vN247anAwptu5kKn1POwX7+DiNTH//Bf+1MrmE7g9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PQlsMAAADbAAAADwAAAAAAAAAAAAAAAACYAgAAZHJzL2Rv&#10;d25yZXYueG1sUEsFBgAAAAAEAAQA9QAAAIgDAAAAAA==&#10;">
                  <v:textbox>
                    <w:txbxContent>
                      <w:p w:rsidR="00080EA1" w:rsidRDefault="00080EA1" w:rsidP="00A61E7D">
                        <w:pPr>
                          <w:jc w:val="center"/>
                        </w:pPr>
                        <w:r>
                          <w:t>Senior manage-</w:t>
                        </w:r>
                        <w:proofErr w:type="spellStart"/>
                        <w:r>
                          <w:t>ment</w:t>
                        </w:r>
                        <w:proofErr w:type="spellEnd"/>
                      </w:p>
                    </w:txbxContent>
                  </v:textbox>
                </v:shape>
                <v:shape id="AutoShape 4" o:spid="_x0000_s1040" type="#_x0000_t16" style="position:absolute;left:7926;top:11889;width:973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I4sMA&#10;AADbAAAADwAAAGRycy9kb3ducmV2LnhtbESP0WoCMRRE3wv+Q7iCbzWriNTVKKIs2JfSqh9w2Vw3&#10;q5ubJcnq2q9vCoU+DjNzhlltetuIO/lQO1YwGWcgiEuna64UnE/F6xuIEJE1No5JwZMCbNaDlxXm&#10;2j34i+7HWIkE4ZCjAhNjm0sZSkMWw9i1xMm7OG8xJukrqT0+Etw2cpplc2mx5rRgsKWdofJ27KyC&#10;z++PfrFdtHv3fi2w8Kabu9ApNRr22yWISH38D/+1D1rBbA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pI4sMAAADbAAAADwAAAAAAAAAAAAAAAACYAgAAZHJzL2Rv&#10;d25yZXYueG1sUEsFBgAAAAAEAAQA9QAAAIgDAAAAAA==&#10;">
                  <v:textbox>
                    <w:txbxContent>
                      <w:p w:rsidR="00080EA1" w:rsidRDefault="00080EA1" w:rsidP="00A61E7D">
                        <w:pPr>
                          <w:jc w:val="center"/>
                        </w:pPr>
                        <w:r>
                          <w:br/>
                        </w:r>
                        <w:proofErr w:type="gramStart"/>
                        <w:r>
                          <w:t>+  EU</w:t>
                        </w:r>
                        <w:proofErr w:type="gramEnd"/>
                        <w:r>
                          <w:t xml:space="preserve"> </w:t>
                        </w:r>
                      </w:p>
                    </w:txbxContent>
                  </v:textbox>
                </v:shape>
                <v:shape id="AutoShape 5" o:spid="_x0000_s1041" type="#_x0000_t16" style="position:absolute;left:20391;top:7394;width:9734;height: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tecMA&#10;AADbAAAADwAAAGRycy9kb3ducmV2LnhtbESP0WoCMRRE3wv+Q7hC32rWolK3RpHKQn2RavsBl811&#10;s7q5WZKsrn69KRT6OMzMGWax6m0jLuRD7VjBeJSBIC6drrlS8PNdvLyBCBFZY+OYFNwowGo5eFpg&#10;rt2V93Q5xEokCIccFZgY21zKUBqyGEauJU7e0XmLMUlfSe3xmuC2ka9ZNpMWa04LBlv6MFSeD51V&#10;8HXf9fP1vN247anAwptu5kKn1POwX7+DiNTH//Bf+1MrmEzh9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btecMAAADbAAAADwAAAAAAAAAAAAAAAACYAgAAZHJzL2Rv&#10;d25yZXYueG1sUEsFBgAAAAAEAAQA9QAAAIgDAAAAAA==&#10;">
                  <v:textbox>
                    <w:txbxContent>
                      <w:p w:rsidR="00080EA1" w:rsidRDefault="00080EA1" w:rsidP="00A61E7D">
                        <w:pPr>
                          <w:jc w:val="center"/>
                        </w:pPr>
                        <w:r>
                          <w:t>CORE SWG</w:t>
                        </w:r>
                      </w:p>
                    </w:txbxContent>
                  </v:textbox>
                </v:shape>
                <v:shape id="AutoShape 5" o:spid="_x0000_s1042" type="#_x0000_t16" style="position:absolute;left:18133;top:9608;width:9734;height: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DsMA&#10;AADbAAAADwAAAGRycy9kb3ducmV2LnhtbESPUWvCMBSF3wf+h3AF32bqkDKrUcRR0Jexuf2AS3Nt&#10;qs1NSVKt/vplMNjj4ZzzHc5qM9hWXMmHxrGC2TQDQVw53XCt4PurfH4FESKyxtYxKbhTgM169LTC&#10;Qrsbf9L1GGuRIBwKVGBi7AopQ2XIYpi6jjh5J+ctxiR9LbXHW4LbVr5kWS4tNpwWDHa0M1Rdjr1V&#10;8PF4HxbbRffmDucSS2/63IVeqcl42C5BRBrif/ivvdcK5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zDsMAAADbAAAADwAAAAAAAAAAAAAAAACYAgAAZHJzL2Rv&#10;d25yZXYueG1sUEsFBgAAAAAEAAQA9QAAAIgDAAAAAA==&#10;">
                  <v:textbox>
                    <w:txbxContent>
                      <w:p w:rsidR="00080EA1" w:rsidRDefault="00080EA1" w:rsidP="00A61E7D">
                        <w:pPr>
                          <w:jc w:val="center"/>
                        </w:pPr>
                        <w:r>
                          <w:t>CORE SWG</w:t>
                        </w:r>
                      </w:p>
                    </w:txbxContent>
                  </v:textbox>
                </v:shape>
                <v:shape id="AutoShape 4" o:spid="_x0000_s1043" type="#_x0000_t16" style="position:absolute;left:15963;top:11889;width:973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WlcQA&#10;AADbAAAADwAAAGRycy9kb3ducmV2LnhtbESPUWvCMBSF3wX/Q7jC3jR1DJ2dUWSjsL0M7fYDLs21&#10;qTY3JUm1269fBoKPh3POdzjr7WBbcSEfGscK5rMMBHHldMO1gu+vYvoMIkRkja1jUvBDAbab8WiN&#10;uXZXPtCljLVIEA45KjAxdrmUoTJkMcxcR5y8o/MWY5K+ltrjNcFtKx+zbCEtNpwWDHb0aqg6l71V&#10;sP/9HFa7VffmPk4FFt70Cxd6pR4mw+4FRKQh3sO39rtW8LSE/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o1pXEAAAA2wAAAA8AAAAAAAAAAAAAAAAAmAIAAGRycy9k&#10;b3ducmV2LnhtbFBLBQYAAAAABAAEAPUAAACJAwAAAAA=&#10;">
                  <v:textbox>
                    <w:txbxContent>
                      <w:p w:rsidR="00080EA1" w:rsidRPr="000F247E" w:rsidRDefault="00080EA1" w:rsidP="00A61E7D">
                        <w:pPr>
                          <w:spacing w:after="120"/>
                          <w:jc w:val="center"/>
                          <w:rPr>
                            <w:b/>
                            <w:sz w:val="18"/>
                            <w:szCs w:val="18"/>
                          </w:rPr>
                        </w:pPr>
                        <w:proofErr w:type="gramStart"/>
                        <w:r w:rsidRPr="000F247E">
                          <w:rPr>
                            <w:b/>
                            <w:sz w:val="18"/>
                            <w:szCs w:val="18"/>
                          </w:rPr>
                          <w:t>+  Donors</w:t>
                        </w:r>
                        <w:proofErr w:type="gramEnd"/>
                        <w:r>
                          <w:rPr>
                            <w:b/>
                            <w:sz w:val="18"/>
                            <w:szCs w:val="18"/>
                          </w:rPr>
                          <w:t>,</w:t>
                        </w:r>
                        <w:r w:rsidRPr="000F247E">
                          <w:rPr>
                            <w:b/>
                            <w:sz w:val="18"/>
                            <w:szCs w:val="18"/>
                          </w:rPr>
                          <w:t xml:space="preserve"> </w:t>
                        </w:r>
                        <w:r>
                          <w:rPr>
                            <w:b/>
                            <w:sz w:val="18"/>
                            <w:szCs w:val="18"/>
                          </w:rPr>
                          <w:t>CS,</w:t>
                        </w:r>
                        <w:r w:rsidRPr="000F247E">
                          <w:rPr>
                            <w:b/>
                            <w:sz w:val="18"/>
                            <w:szCs w:val="18"/>
                          </w:rPr>
                          <w:t xml:space="preserve"> </w:t>
                        </w:r>
                      </w:p>
                    </w:txbxContent>
                  </v:textbox>
                </v:shape>
                <v:shape id="AutoShape 5" o:spid="_x0000_s1044" type="#_x0000_t16" style="position:absolute;left:4494;width:9735;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C578A&#10;AADbAAAADwAAAGRycy9kb3ducmV2LnhtbERP3WrCMBS+H/gO4QjezXQiMqtRRCm4G3HqAxyas6Zb&#10;c1KSVDuf3lwIXn58/8t1bxtxJR9qxwo+xhkI4tLpmisFl3Px/gkiRGSNjWNS8E8B1qvB2xJz7W78&#10;TddTrEQK4ZCjAhNjm0sZSkMWw9i1xIn7cd5iTNBXUnu8pXDbyEmWzaTFmlODwZa2hsq/U2cVHO+H&#10;fr6Ztzv39Vtg4U03c6FTajTsNwsQkfr4Ej/de61gmsam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N0LnvwAAANsAAAAPAAAAAAAAAAAAAAAAAJgCAABkcnMvZG93bnJl&#10;di54bWxQSwUGAAAAAAQABAD1AAAAhAMAAAAA&#10;">
                  <v:textbox>
                    <w:txbxContent>
                      <w:p w:rsidR="00080EA1" w:rsidRDefault="00080EA1" w:rsidP="00A61E7D">
                        <w:pPr>
                          <w:jc w:val="center"/>
                        </w:pPr>
                        <w:r>
                          <w:t>CORE SWG</w:t>
                        </w:r>
                      </w:p>
                    </w:txbxContent>
                  </v:textbox>
                </v:shape>
                <v:shape id="AutoShape 5" o:spid="_x0000_s1045" type="#_x0000_t16" style="position:absolute;left:2169;top:2258;width:9735;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nfMMA&#10;AADbAAAADwAAAGRycy9kb3ducmV2LnhtbESPUWvCMBSF3wf+h3AF32bqEFmrUcRR0Jexuf2AS3Nt&#10;qs1NSVKt/vplMNjj4ZzzHc5qM9hWXMmHxrGC2TQDQVw53XCt4PurfH4FESKyxtYxKbhTgM169LTC&#10;Qrsbf9L1GGuRIBwKVGBi7AopQ2XIYpi6jjh5J+ctxiR9LbXHW4LbVr5k2UJabDgtGOxoZ6i6HHur&#10;4OPxPuTbvHtzh3OJpTf9woVeqcl42C5BRBrif/ivvdcK5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vnfMMAAADbAAAADwAAAAAAAAAAAAAAAACYAgAAZHJzL2Rv&#10;d25yZXYueG1sUEsFBgAAAAAEAAQA9QAAAIgDAAAAAA==&#10;">
                  <v:textbox>
                    <w:txbxContent>
                      <w:p w:rsidR="00080EA1" w:rsidRDefault="00080EA1" w:rsidP="00A61E7D">
                        <w:pPr>
                          <w:jc w:val="center"/>
                        </w:pPr>
                        <w:r>
                          <w:t>CORE SWG</w:t>
                        </w:r>
                      </w:p>
                    </w:txbxContent>
                  </v:textbox>
                </v:shape>
                <v:shape id="AutoShape 4" o:spid="_x0000_s1046" type="#_x0000_t16" style="position:absolute;top:4538;width:9734;height: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YPL8A&#10;AADbAAAADwAAAGRycy9kb3ducmV2LnhtbERP3WrCMBS+H/gO4QjezXSCMqtRRCm4G3HqAxyas6Zb&#10;c1KSVDuf3lwIXn58/8t1bxtxJR9qxwo+xhkI4tLpmisFl3Px/gkiRGSNjWNS8E8B1qvB2xJz7W78&#10;TddTrEQK4ZCjAhNjm0sZSkMWw9i1xIn7cd5iTNBXUnu8pXDbyEmWzaTFmlODwZa2hsq/U2cVHO+H&#10;fr6Ztzv39Vtg4U03c6FTajTsNwsQkfr4Ej/de61gmtan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mNg8vwAAANsAAAAPAAAAAAAAAAAAAAAAAJgCAABkcnMvZG93bnJl&#10;di54bWxQSwUGAAAAAAQABAD1AAAAhAMAAAAA&#10;">
                  <v:textbox>
                    <w:txbxContent>
                      <w:p w:rsidR="00080EA1" w:rsidRPr="007B1E08" w:rsidRDefault="00080EA1" w:rsidP="00A61E7D">
                        <w:pPr>
                          <w:jc w:val="center"/>
                          <w:rPr>
                            <w:sz w:val="8"/>
                          </w:rPr>
                        </w:pPr>
                      </w:p>
                      <w:p w:rsidR="00080EA1" w:rsidRPr="007B1E08" w:rsidRDefault="00080EA1" w:rsidP="00A61E7D">
                        <w:pPr>
                          <w:jc w:val="center"/>
                          <w:rPr>
                            <w:sz w:val="8"/>
                          </w:rPr>
                        </w:pPr>
                      </w:p>
                      <w:p w:rsidR="00080EA1" w:rsidRDefault="00080EA1" w:rsidP="00A61E7D">
                        <w:pPr>
                          <w:jc w:val="center"/>
                        </w:pPr>
                        <w:r>
                          <w:t>Policy level</w:t>
                        </w:r>
                      </w:p>
                    </w:txbxContent>
                  </v:textbox>
                </v:shape>
                <v:shape id="AutoShape 5" o:spid="_x0000_s1047" type="#_x0000_t16" style="position:absolute;left:12354;top:44;width:9830;height:8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9p8MA&#10;AADbAAAADwAAAGRycy9kb3ducmV2LnhtbESP0WoCMRRE3wv+Q7iCbzVroVJXo4hloX0Rq37AZXPd&#10;rG5uliSra7/eCIU+DjNzhlmsetuIK/lQO1YwGWcgiEuna64UHA/F6weIEJE1No5JwZ0CrJaDlwXm&#10;2t34h677WIkE4ZCjAhNjm0sZSkMWw9i1xMk7OW8xJukrqT3eEtw28i3LptJizWnBYEsbQ+Vl31kF&#10;u99tP1vP2k/3fS6w8KabutApNRr26zmISH38D/+1v7SC9wk8v6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R9p8MAAADbAAAADwAAAAAAAAAAAAAAAACYAgAAZHJzL2Rv&#10;d25yZXYueG1sUEsFBgAAAAAEAAQA9QAAAIgDAAAAAA==&#10;">
                  <v:textbox>
                    <w:txbxContent>
                      <w:p w:rsidR="00080EA1" w:rsidRDefault="00080EA1" w:rsidP="00A61E7D">
                        <w:pPr>
                          <w:jc w:val="center"/>
                        </w:pPr>
                        <w:r>
                          <w:t>CORE SWG</w:t>
                        </w:r>
                      </w:p>
                    </w:txbxContent>
                  </v:textbox>
                </v:shape>
                <v:shape id="AutoShape 5" o:spid="_x0000_s1048" type="#_x0000_t16" style="position:absolute;left:10140;top:2258;width:973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j0MMA&#10;AADbAAAADwAAAGRycy9kb3ducmV2LnhtbESP0WoCMRRE3wv+Q7iCbzWroNTVKKIs2JfSqh9w2Vw3&#10;q5ubJcnq2q9vCoU+DjNzhlltetuIO/lQO1YwGWcgiEuna64UnE/F6xuIEJE1No5JwZMCbNaDlxXm&#10;2j34i+7HWIkE4ZCjAhNjm0sZSkMWw9i1xMm7OG8xJukrqT0+Etw2cpplc2mx5rRgsKWdofJ27KyC&#10;z++PfrFdtHv3fi2w8Kabu9ApNRr22yWISH38D/+1D1rBbAq/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bj0MMAAADbAAAADwAAAAAAAAAAAAAAAACYAgAAZHJzL2Rv&#10;d25yZXYueG1sUEsFBgAAAAAEAAQA9QAAAIgDAAAAAA==&#10;">
                  <v:textbox>
                    <w:txbxContent>
                      <w:p w:rsidR="00080EA1" w:rsidRDefault="00080EA1" w:rsidP="00A61E7D">
                        <w:pPr>
                          <w:jc w:val="center"/>
                        </w:pPr>
                        <w:r>
                          <w:t>CORE SWG</w:t>
                        </w:r>
                      </w:p>
                    </w:txbxContent>
                  </v:textbox>
                </v:shape>
                <v:shape id="AutoShape 4" o:spid="_x0000_s1049" type="#_x0000_t16" style="position:absolute;left:7926;top:4538;width:9734;height: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GS8MA&#10;AADbAAAADwAAAGRycy9kb3ducmV2LnhtbESP0WoCMRRE3wv+Q7hC32rWilK3RpHKQn2RavsBl811&#10;s7q5WZKsrn69KRT6OMzMGWax6m0jLuRD7VjBeJSBIC6drrlS8PNdvLyBCBFZY+OYFNwowGo5eFpg&#10;rt2V93Q5xEokCIccFZgY21zKUBqyGEauJU7e0XmLMUlfSe3xmuC2ka9ZNpMWa04LBlv6MFSeD51V&#10;8HXf9fP1vN247anAwptu5kKn1POwX7+DiNTH//Bf+1MrmE7g9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pGS8MAAADbAAAADwAAAAAAAAAAAAAAAACYAgAAZHJzL2Rv&#10;d25yZXYueG1sUEsFBgAAAAAEAAQA9QAAAIgDAAAAAA==&#10;">
                  <v:textbox>
                    <w:txbxContent>
                      <w:p w:rsidR="00080EA1" w:rsidRDefault="00080EA1" w:rsidP="00A61E7D">
                        <w:pPr>
                          <w:jc w:val="center"/>
                        </w:pPr>
                        <w:r>
                          <w:br/>
                        </w:r>
                        <w:proofErr w:type="gramStart"/>
                        <w:r>
                          <w:t>+  EU</w:t>
                        </w:r>
                        <w:proofErr w:type="gramEnd"/>
                        <w:r>
                          <w:t xml:space="preserve"> </w:t>
                        </w:r>
                      </w:p>
                    </w:txbxContent>
                  </v:textbox>
                </v:shape>
                <v:shape id="AutoShape 5" o:spid="_x0000_s1050" type="#_x0000_t16" style="position:absolute;left:20457;width:9735;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eP8MA&#10;AADbAAAADwAAAGRycy9kb3ducmV2LnhtbESP0WoCMRRE3wv+Q7hC32rWolK3RpHKQn2RavsBl811&#10;s7q5WZKsrn69KRT6OMzMGWax6m0jLuRD7VjBeJSBIC6drrlS8PNdvLyBCBFZY+OYFNwowGo5eFpg&#10;rt2V93Q5xEokCIccFZgY21zKUBqyGEauJU7e0XmLMUlfSe3xmuC2ka9ZNpMWa04LBlv6MFSeD51V&#10;8HXf9fP1vN247anAwptu5kKn1POwX7+DiNTH//Bf+1MrmE7g9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PeP8MAAADbAAAADwAAAAAAAAAAAAAAAACYAgAAZHJzL2Rv&#10;d25yZXYueG1sUEsFBgAAAAAEAAQA9QAAAIgDAAAAAA==&#10;">
                  <v:textbox>
                    <w:txbxContent>
                      <w:p w:rsidR="00080EA1" w:rsidRDefault="00080EA1" w:rsidP="00A61E7D">
                        <w:pPr>
                          <w:jc w:val="center"/>
                        </w:pPr>
                        <w:r>
                          <w:t>CORE SWG</w:t>
                        </w:r>
                      </w:p>
                    </w:txbxContent>
                  </v:textbox>
                </v:shape>
                <v:shape id="AutoShape 5" o:spid="_x0000_s1051" type="#_x0000_t16" style="position:absolute;left:18133;top:2258;width:973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97pMMA&#10;AADbAAAADwAAAGRycy9kb3ducmV2LnhtbESP0WoCMRRE3wv+Q7iCbzWroNTVKKIs2JfSqh9w2Vw3&#10;q5ubJcnq2q9vCoU+DjNzhlltetuIO/lQO1YwGWcgiEuna64UnE/F6xuIEJE1No5JwZMCbNaDlxXm&#10;2j34i+7HWIkE4ZCjAhNjm0sZSkMWw9i1xMm7OG8xJukrqT0+Etw2cpplc2mx5rRgsKWdofJ27KyC&#10;z++PfrFdtHv3fi2w8Kabu9ApNRr22yWISH38D/+1D1rBbA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97pMMAAADbAAAADwAAAAAAAAAAAAAAAACYAgAAZHJzL2Rv&#10;d25yZXYueG1sUEsFBgAAAAAEAAQA9QAAAIgDAAAAAA==&#10;">
                  <v:textbox>
                    <w:txbxContent>
                      <w:p w:rsidR="00080EA1" w:rsidRDefault="00080EA1" w:rsidP="00A61E7D">
                        <w:pPr>
                          <w:jc w:val="center"/>
                        </w:pPr>
                        <w:r>
                          <w:t>CORE SWG</w:t>
                        </w:r>
                      </w:p>
                    </w:txbxContent>
                  </v:textbox>
                </v:shape>
                <v:shape id="AutoShape 4" o:spid="_x0000_s1052" type="#_x0000_t16" style="position:absolute;left:15963;top:4538;width:9734;height: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l08MA&#10;AADbAAAADwAAAGRycy9kb3ducmV2LnhtbESPUWvCMBSF3wf+h3AF32bqwDKrUcRR0Jexuf2AS3Nt&#10;qs1NSVKt/vplMNjj4ZzzHc5qM9hWXMmHxrGC2TQDQVw53XCt4PurfH4FESKyxtYxKbhTgM169LTC&#10;Qrsbf9L1GGuRIBwKVGBi7AopQ2XIYpi6jjh5J+ctxiR9LbXHW4LbVr5kWS4tNpwWDHa0M1Rdjr1V&#10;8PF4HxbbRffmDucSS2/63IVeqcl42C5BRBrif/ivvdcK5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3l08MAAADbAAAADwAAAAAAAAAAAAAAAACYAgAAZHJzL2Rv&#10;d25yZXYueG1sUEsFBgAAAAAEAAQA9QAAAIgDAAAAAA==&#10;">
                  <v:textbox>
                    <w:txbxContent>
                      <w:p w:rsidR="00080EA1" w:rsidRPr="000F247E" w:rsidRDefault="00080EA1" w:rsidP="00A61E7D">
                        <w:pPr>
                          <w:spacing w:after="120"/>
                          <w:jc w:val="center"/>
                          <w:rPr>
                            <w:b/>
                            <w:sz w:val="18"/>
                            <w:szCs w:val="18"/>
                          </w:rPr>
                        </w:pPr>
                        <w:proofErr w:type="gramStart"/>
                        <w:r w:rsidRPr="000F247E">
                          <w:rPr>
                            <w:b/>
                            <w:sz w:val="18"/>
                            <w:szCs w:val="18"/>
                          </w:rPr>
                          <w:t>+  Donors</w:t>
                        </w:r>
                        <w:proofErr w:type="gramEnd"/>
                        <w:r>
                          <w:rPr>
                            <w:b/>
                            <w:sz w:val="18"/>
                            <w:szCs w:val="18"/>
                          </w:rPr>
                          <w:t xml:space="preserve">, SC, </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7" o:spid="_x0000_s1053" type="#_x0000_t7" style="position:absolute;left:376;top:4583;width:24828;height:1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8rdsYA&#10;AADbAAAADwAAAGRycy9kb3ducmV2LnhtbESPS2/CMBCE75X4D9Yi9UYcUHkoYBBtVbUqcOB14LaK&#10;lyQiXruxC+m/rysh9TiamW80s0VranGlxleWFfSTFARxbnXFhYLD/q03AeEDssbaMin4IQ+Leedh&#10;hpm2N97SdRcKESHsM1RQhuAyKX1ekkGfWEccvbNtDIYom0LqBm8Rbmo5SNORNFhxXCjR0UtJ+WX3&#10;bRScKptuBs/r1dPXa36s32noPsdOqcduu5yCCNSG//C9/aEVDMf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8rdsYAAADbAAAADwAAAAAAAAAAAAAAAACYAgAAZHJz&#10;L2Rvd25yZXYueG1sUEsFBgAAAAAEAAQA9QAAAIsDAAAAAA==&#10;" adj="1614" fillcolor="yellow" strokecolor="#243f60 [1604]" strokeweight=".25pt">
                  <v:stroke dashstyle="1 1"/>
                  <v:textbox inset=",0,,0">
                    <w:txbxContent>
                      <w:p w:rsidR="00080EA1" w:rsidRPr="006247B9" w:rsidRDefault="00080EA1" w:rsidP="00A61E7D">
                        <w:pPr>
                          <w:jc w:val="center"/>
                          <w:rPr>
                            <w:b/>
                            <w:color w:val="002060"/>
                            <w:sz w:val="20"/>
                            <w:szCs w:val="20"/>
                            <w14:textOutline w14:w="5270" w14:cap="flat" w14:cmpd="sng" w14:algn="ctr">
                              <w14:solidFill>
                                <w14:srgbClr w14:val="000000"/>
                              </w14:solidFill>
                              <w14:prstDash w14:val="solid"/>
                              <w14:round/>
                            </w14:textOutline>
                          </w:rPr>
                        </w:pPr>
                        <w:r w:rsidRPr="006247B9">
                          <w:rPr>
                            <w:b/>
                            <w:color w:val="002060"/>
                            <w:sz w:val="20"/>
                            <w:szCs w:val="20"/>
                            <w14:textOutline w14:w="5270" w14:cap="flat" w14:cmpd="sng" w14:algn="ctr">
                              <w14:solidFill>
                                <w14:srgbClr w14:val="000000"/>
                              </w14:solidFill>
                              <w14:prstDash w14:val="solid"/>
                              <w14:round/>
                            </w14:textOutline>
                          </w:rPr>
                          <w:t>IPA</w:t>
                        </w:r>
                      </w:p>
                    </w:txbxContent>
                  </v:textbox>
                </v:shape>
                <v:shape id="Parallelogram 58" o:spid="_x0000_s1054" type="#_x0000_t7" style="position:absolute;left:2435;top:2413;width:24828;height:1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C/BMIA&#10;AADbAAAADwAAAGRycy9kb3ducmV2LnhtbERPu27CMBTdkfgH6yJ1Kw6oFBQwiBZVoAIDr4HtKr4k&#10;EfG1iV1I/74eKjEenfdk1phK3Kn2pWUFvW4CgjizuuRcwfHw9ToC4QOyxsoyKfglD7NpuzXBVNsH&#10;7+i+D7mIIexTVFCE4FIpfVaQQd+1jjhyF1sbDBHWudQ1PmK4qWQ/Sd6lwZJjQ4GOPgvKrvsfo+Bc&#10;2mTb/9is326L7FQtaeC+h06pl04zH4MI1ISn+N+90goGcWz8En+An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L8EwgAAANsAAAAPAAAAAAAAAAAAAAAAAJgCAABkcnMvZG93&#10;bnJldi54bWxQSwUGAAAAAAQABAD1AAAAhwMAAAAA&#10;" adj="1614" fillcolor="yellow" strokecolor="#243f60 [1604]" strokeweight=".25pt">
                  <v:stroke dashstyle="1 1"/>
                  <v:textbox inset=",0,,0">
                    <w:txbxContent>
                      <w:p w:rsidR="00080EA1" w:rsidRPr="006247B9" w:rsidRDefault="00080EA1" w:rsidP="00A61E7D">
                        <w:pPr>
                          <w:jc w:val="center"/>
                          <w:rPr>
                            <w:b/>
                            <w:color w:val="002060"/>
                            <w:sz w:val="20"/>
                            <w:szCs w:val="20"/>
                            <w14:textOutline w14:w="5270" w14:cap="flat" w14:cmpd="sng" w14:algn="ctr">
                              <w14:solidFill>
                                <w14:srgbClr w14:val="000000"/>
                              </w14:solidFill>
                              <w14:prstDash w14:val="solid"/>
                              <w14:round/>
                            </w14:textOutline>
                          </w:rPr>
                        </w:pPr>
                        <w:r>
                          <w:rPr>
                            <w:b/>
                            <w:color w:val="002060"/>
                            <w:sz w:val="20"/>
                            <w:szCs w:val="20"/>
                            <w14:textOutline w14:w="5270" w14:cap="flat" w14:cmpd="sng" w14:algn="ctr">
                              <w14:solidFill>
                                <w14:srgbClr w14:val="000000"/>
                              </w14:solidFill>
                              <w14:prstDash w14:val="solid"/>
                              <w14:round/>
                            </w14:textOutline>
                          </w:rPr>
                          <w:t>SAA</w:t>
                        </w:r>
                      </w:p>
                    </w:txbxContent>
                  </v:textbox>
                </v:shape>
                <v:shape id="Parallelogram 59" o:spid="_x0000_s1055" type="#_x0000_t7" style="position:absolute;left:4769;top:154;width:24829;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an8YA&#10;AADbAAAADwAAAGRycy9kb3ducmV2LnhtbESPT2sCMRTE74LfITzBm2YranVrlLZSFNse/Hfo7bF5&#10;3V26eYmbVLffvhEEj8PM/IaZLRpTiTPVvrSs4KGfgCDOrC45V3DYv/UmIHxA1lhZJgV/5GExb7dm&#10;mGp74S2ddyEXEcI+RQVFCC6V0mcFGfR964ij921rgyHKOpe6xkuEm0oOkmQsDZYcFwp09FpQ9rP7&#10;NQq+Spt8Dl4+3oenZXasVjRym0enVLfTPD+BCNSEe/jWXmsFoylcv8Qf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wan8YAAADbAAAADwAAAAAAAAAAAAAAAACYAgAAZHJz&#10;L2Rvd25yZXYueG1sUEsFBgAAAAAEAAQA9QAAAIsDAAAAAA==&#10;" adj="1614" fillcolor="yellow" strokecolor="#243f60 [1604]" strokeweight=".25pt">
                  <v:stroke dashstyle="1 1"/>
                  <v:textbox inset=",0,,0">
                    <w:txbxContent>
                      <w:p w:rsidR="00080EA1" w:rsidRPr="00ED0991" w:rsidRDefault="00080EA1" w:rsidP="00A61E7D">
                        <w:pPr>
                          <w:jc w:val="center"/>
                          <w:rPr>
                            <w:b/>
                            <w:color w:val="000000" w:themeColor="text1"/>
                            <w:sz w:val="20"/>
                            <w:szCs w:val="20"/>
                            <w14:textOutline w14:w="5270" w14:cap="flat" w14:cmpd="sng" w14:algn="ctr">
                              <w14:solidFill>
                                <w14:srgbClr w14:val="000000"/>
                              </w14:solidFill>
                              <w14:prstDash w14:val="solid"/>
                              <w14:round/>
                            </w14:textOutline>
                          </w:rPr>
                        </w:pPr>
                        <w:proofErr w:type="gramStart"/>
                        <w:r w:rsidRPr="00ED0991">
                          <w:rPr>
                            <w:b/>
                            <w:color w:val="000000" w:themeColor="text1"/>
                            <w:sz w:val="20"/>
                            <w:szCs w:val="20"/>
                            <w14:textOutline w14:w="5270" w14:cap="flat" w14:cmpd="sng" w14:algn="ctr">
                              <w14:solidFill>
                                <w14:srgbClr w14:val="000000"/>
                              </w14:solidFill>
                              <w14:prstDash w14:val="solid"/>
                              <w14:round/>
                            </w14:textOutline>
                          </w:rPr>
                          <w:t>NPAA</w:t>
                        </w:r>
                        <w:r>
                          <w:rPr>
                            <w:b/>
                            <w:color w:val="000000" w:themeColor="text1"/>
                            <w:sz w:val="20"/>
                            <w:szCs w:val="20"/>
                            <w14:textOutline w14:w="5270" w14:cap="flat" w14:cmpd="sng" w14:algn="ctr">
                              <w14:solidFill>
                                <w14:srgbClr w14:val="000000"/>
                              </w14:solidFill>
                              <w14:prstDash w14:val="solid"/>
                              <w14:round/>
                            </w14:textOutline>
                          </w:rPr>
                          <w:t xml:space="preserve">  </w:t>
                        </w:r>
                        <w:r w:rsidRPr="00ED0991">
                          <w:rPr>
                            <w:b/>
                            <w:color w:val="000000" w:themeColor="text1"/>
                            <w:sz w:val="20"/>
                            <w:szCs w:val="20"/>
                            <w14:textOutline w14:w="5270" w14:cap="flat" w14:cmpd="sng" w14:algn="ctr">
                              <w14:solidFill>
                                <w14:srgbClr w14:val="000000"/>
                              </w14:solidFill>
                              <w14:prstDash w14:val="solid"/>
                              <w14:round/>
                            </w14:textOutline>
                          </w:rPr>
                          <w:t>/</w:t>
                        </w:r>
                        <w:proofErr w:type="gramEnd"/>
                        <w:r>
                          <w:rPr>
                            <w:b/>
                            <w:color w:val="000000" w:themeColor="text1"/>
                            <w:sz w:val="20"/>
                            <w:szCs w:val="20"/>
                            <w14:textOutline w14:w="5270" w14:cap="flat" w14:cmpd="sng" w14:algn="ctr">
                              <w14:solidFill>
                                <w14:srgbClr w14:val="000000"/>
                              </w14:solidFill>
                              <w14:prstDash w14:val="solid"/>
                              <w14:round/>
                            </w14:textOutline>
                          </w:rPr>
                          <w:t xml:space="preserve">  </w:t>
                        </w:r>
                        <w:r w:rsidRPr="00ED0991">
                          <w:rPr>
                            <w:b/>
                            <w:color w:val="000000" w:themeColor="text1"/>
                            <w:sz w:val="20"/>
                            <w:szCs w:val="20"/>
                            <w14:textOutline w14:w="5270" w14:cap="flat" w14:cmpd="sng" w14:algn="ctr">
                              <w14:solidFill>
                                <w14:srgbClr w14:val="000000"/>
                              </w14:solidFill>
                              <w14:prstDash w14:val="solid"/>
                              <w14:round/>
                            </w14:textOutline>
                          </w:rPr>
                          <w:t>NEGOTIATIONS</w:t>
                        </w:r>
                      </w:p>
                    </w:txbxContent>
                  </v:textbox>
                </v:shape>
                <v:line id="Straight Connector 60" o:spid="_x0000_s1056" style="position:absolute;flip:y;visibility:visible;mso-wrap-style:square" from="7660,88" to="14156,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8g8MAAADbAAAADwAAAGRycy9kb3ducmV2LnhtbERPTWvCQBC9F/wPywi9NRtr0RLdBBHE&#10;YEGt7cHjkB2TYHY2zW5N2l/vHgo9Pt73MhtMI27UudqygkkUgyAurK65VPD5sXl6BeE8ssbGMin4&#10;IQdZOnpYYqJtz+90O/lShBB2CSqovG8TKV1RkUEX2ZY4cBfbGfQBdqXUHfYh3DTyOY5n0mDNoaHC&#10;ltYVFdfTt1GQ57zb/fLmcJ4cv7Z+Wr/tX/q5Uo/jYbUA4Wnw/+I/d64VzML68CX8AJ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vIPDAAAA2wAAAA8AAAAAAAAAAAAA&#10;AAAAoQIAAGRycy9kb3ducmV2LnhtbFBLBQYAAAAABAAEAPkAAACRAwAAAAA=&#10;" strokecolor="#4579b8 [3044]"/>
                <v:line id="Straight Connector 61" o:spid="_x0000_s1057" style="position:absolute;flip:y;visibility:visible;mso-wrap-style:square" from="16295,132" to="22473,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ZGMUAAADbAAAADwAAAGRycy9kb3ducmV2LnhtbESPQWvCQBSE74L/YXmCt2aTWmyJriIF&#10;aVCwrfXg8ZF9JsHs2zS7NbG/visUPA4z8w0zX/amFhdqXWVZQRLFIIhzqysuFBy+1g8vIJxH1lhb&#10;JgVXcrBcDAdzTLXt+JMue1+IAGGXooLS+yaV0uUlGXSRbYiDd7KtQR9kW0jdYhfgppaPcTyVBisO&#10;CyU29FpSft7/GAVZxpvNL6/fj8nH95ufVNvdU/es1HjUr2YgPPX+Hv5vZ1rBNIHbl/A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MZGMUAAADbAAAADwAAAAAAAAAA&#10;AAAAAAChAgAAZHJzL2Rvd25yZXYueG1sUEsFBgAAAAAEAAQA+QAAAJMDAAAAAA==&#10;" strokecolor="#4579b8 [3044]"/>
                <v:line id="Straight Connector 62" o:spid="_x0000_s1058" style="position:absolute;flip:y;visibility:visible;mso-wrap-style:square" from="15985,132" to="22163,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Hb8YAAADbAAAADwAAAGRycy9kb3ducmV2LnhtbESPT2vCQBTE7wW/w/IEb7pRi5WYjZSC&#10;GCzU+ufg8ZF9TUKzb2N2a9J++m5B6HGYmd8wybo3tbhR6yrLCqaTCARxbnXFhYLzaTNegnAeWWNt&#10;mRR8k4N1OnhIMNa24wPdjr4QAcIuRgWl900spctLMugmtiEO3odtDfog20LqFrsAN7WcRdFCGqw4&#10;LJTY0EtJ+efxyyjIMt7tfnizv0zfr1s/r17fHrsnpUbD/nkFwlPv/8P3dqYVLGb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hh2/GAAAA2wAAAA8AAAAAAAAA&#10;AAAAAAAAoQIAAGRycy9kb3ducmV2LnhtbFBLBQYAAAAABAAEAPkAAACUAwAAAAA=&#10;" strokecolor="#4579b8 [3044]"/>
                <v:line id="Straight Connector 63" o:spid="_x0000_s1059" style="position:absolute;flip:y;visibility:visible;mso-wrap-style:square" from="7859,199" to="14355,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0i9MUAAADbAAAADwAAAGRycy9kb3ducmV2LnhtbESPT2vCQBTE7wW/w/IEb7qxFpXoKiKI&#10;wUL9e/D4yD6TYPZtmt2atJ++WxB6HGbmN8x82ZpSPKh2hWUFw0EEgji1uuBMweW86U9BOI+ssbRM&#10;Cr7JwXLReZljrG3DR3qcfCYChF2MCnLvq1hKl+Zk0A1sRRy8m60N+iDrTOoamwA3pXyNorE0WHBY&#10;yLGidU7p/fRlFCQJ73Y/vNlfh4fPrR8V7x9vzUSpXrddzUB4av1/+NlOtILxCP6+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0i9MUAAADbAAAADwAAAAAAAAAA&#10;AAAAAAChAgAAZHJzL2Rvd25yZXYueG1sUEsFBgAAAAAEAAQA+QAAAJMDAAAAAA==&#10;" strokecolor="#4579b8 [3044]"/>
                <w10:wrap type="square"/>
              </v:group>
            </w:pict>
          </mc:Fallback>
        </mc:AlternateContent>
      </w:r>
    </w:p>
    <w:p w:rsidR="00114C92" w:rsidRDefault="00114C92" w:rsidP="0042402F">
      <w:pPr>
        <w:rPr>
          <w:rFonts w:ascii="Times New Roman" w:hAnsi="Times New Roman" w:cs="Times New Roman"/>
        </w:rPr>
      </w:pPr>
    </w:p>
    <w:p w:rsidR="00114C92" w:rsidRDefault="00114C92" w:rsidP="0042402F">
      <w:pPr>
        <w:rPr>
          <w:rFonts w:ascii="Times New Roman" w:hAnsi="Times New Roman" w:cs="Times New Roman"/>
        </w:rPr>
      </w:pPr>
    </w:p>
    <w:p w:rsidR="00114C92" w:rsidRDefault="00114C92" w:rsidP="0042402F">
      <w:pPr>
        <w:rPr>
          <w:rFonts w:ascii="Times New Roman" w:hAnsi="Times New Roman" w:cs="Times New Roman"/>
        </w:rPr>
      </w:pPr>
    </w:p>
    <w:p w:rsidR="00114C92" w:rsidRDefault="00114C92" w:rsidP="0042402F">
      <w:pPr>
        <w:rPr>
          <w:rFonts w:ascii="Times New Roman" w:hAnsi="Times New Roman" w:cs="Times New Roman"/>
        </w:rPr>
      </w:pPr>
    </w:p>
    <w:p w:rsidR="00114C92" w:rsidRDefault="00114C92" w:rsidP="0042402F">
      <w:pPr>
        <w:rPr>
          <w:rFonts w:ascii="Times New Roman" w:hAnsi="Times New Roman" w:cs="Times New Roman"/>
        </w:rPr>
      </w:pPr>
    </w:p>
    <w:p w:rsidR="00114C92" w:rsidRDefault="00114C92" w:rsidP="0042402F">
      <w:pPr>
        <w:rPr>
          <w:rFonts w:ascii="Times New Roman" w:hAnsi="Times New Roman" w:cs="Times New Roman"/>
        </w:rPr>
      </w:pPr>
    </w:p>
    <w:p w:rsidR="00114C92" w:rsidRDefault="00114C92" w:rsidP="0042402F">
      <w:pPr>
        <w:rPr>
          <w:rFonts w:ascii="Times New Roman" w:hAnsi="Times New Roman" w:cs="Times New Roman"/>
        </w:rPr>
      </w:pPr>
    </w:p>
    <w:p w:rsidR="00114C92" w:rsidRDefault="00114C92" w:rsidP="0042402F">
      <w:pPr>
        <w:rPr>
          <w:rFonts w:ascii="Times New Roman" w:hAnsi="Times New Roman" w:cs="Times New Roman"/>
        </w:rPr>
      </w:pPr>
    </w:p>
    <w:p w:rsidR="00114C92" w:rsidRDefault="00114C92" w:rsidP="0042402F">
      <w:pPr>
        <w:rPr>
          <w:rFonts w:ascii="Times New Roman" w:hAnsi="Times New Roman" w:cs="Times New Roman"/>
        </w:rPr>
      </w:pPr>
    </w:p>
    <w:p w:rsidR="00114C92" w:rsidRDefault="00114C92" w:rsidP="0042402F">
      <w:pPr>
        <w:rPr>
          <w:rFonts w:ascii="Times New Roman" w:hAnsi="Times New Roman" w:cs="Times New Roman"/>
        </w:rPr>
      </w:pPr>
    </w:p>
    <w:p w:rsidR="00114C92" w:rsidRDefault="00114C92" w:rsidP="0042402F">
      <w:pPr>
        <w:rPr>
          <w:rFonts w:ascii="Times New Roman" w:hAnsi="Times New Roman" w:cs="Times New Roman"/>
        </w:rPr>
      </w:pPr>
    </w:p>
    <w:p w:rsidR="00114C92" w:rsidRDefault="00114C92" w:rsidP="0042402F">
      <w:pPr>
        <w:rPr>
          <w:rFonts w:ascii="Times New Roman" w:hAnsi="Times New Roman" w:cs="Times New Roman"/>
        </w:rPr>
      </w:pPr>
    </w:p>
    <w:p w:rsidR="006B5E32" w:rsidRDefault="006B5E32" w:rsidP="0042402F">
      <w:pPr>
        <w:rPr>
          <w:rFonts w:ascii="Times New Roman" w:hAnsi="Times New Roman" w:cs="Times New Roman"/>
        </w:rPr>
      </w:pPr>
    </w:p>
    <w:p w:rsidR="006B5E32" w:rsidRDefault="006B5E32" w:rsidP="0042402F">
      <w:pPr>
        <w:rPr>
          <w:rFonts w:ascii="Times New Roman" w:hAnsi="Times New Roman" w:cs="Times New Roman"/>
        </w:rPr>
      </w:pPr>
    </w:p>
    <w:p w:rsidR="006B5E32" w:rsidRDefault="006B5E32" w:rsidP="0042402F">
      <w:pPr>
        <w:rPr>
          <w:rFonts w:ascii="Times New Roman" w:hAnsi="Times New Roman" w:cs="Times New Roman"/>
        </w:rPr>
      </w:pPr>
    </w:p>
    <w:p w:rsidR="006B5E32" w:rsidRDefault="006B5E32" w:rsidP="0042402F">
      <w:pPr>
        <w:rPr>
          <w:rFonts w:ascii="Times New Roman" w:hAnsi="Times New Roman" w:cs="Times New Roman"/>
        </w:rPr>
      </w:pPr>
    </w:p>
    <w:p w:rsidR="006B5E32" w:rsidRDefault="006B5E32" w:rsidP="0042402F">
      <w:pPr>
        <w:rPr>
          <w:rFonts w:ascii="Times New Roman" w:hAnsi="Times New Roman" w:cs="Times New Roman"/>
        </w:rPr>
      </w:pPr>
    </w:p>
    <w:p w:rsidR="006B5E32" w:rsidRDefault="006B5E32" w:rsidP="0042402F">
      <w:pPr>
        <w:rPr>
          <w:rFonts w:ascii="Times New Roman" w:hAnsi="Times New Roman" w:cs="Times New Roman"/>
        </w:rPr>
      </w:pPr>
    </w:p>
    <w:p w:rsidR="006B5E32" w:rsidRDefault="006B5E32" w:rsidP="0042402F">
      <w:pPr>
        <w:rPr>
          <w:rFonts w:ascii="Times New Roman" w:hAnsi="Times New Roman" w:cs="Times New Roman"/>
        </w:rPr>
      </w:pPr>
    </w:p>
    <w:p w:rsidR="00A61E7D" w:rsidRDefault="00114C92" w:rsidP="0042402F">
      <w:pPr>
        <w:rPr>
          <w:rFonts w:ascii="Times New Roman" w:hAnsi="Times New Roman" w:cs="Times New Roman"/>
        </w:rPr>
      </w:pPr>
      <w:r>
        <w:rPr>
          <w:rFonts w:ascii="Times New Roman" w:hAnsi="Times New Roman" w:cs="Times New Roman"/>
        </w:rPr>
        <w:t xml:space="preserve">The SWG </w:t>
      </w:r>
      <w:r w:rsidR="00470E4D" w:rsidRPr="00B22129">
        <w:rPr>
          <w:rFonts w:ascii="Times New Roman" w:hAnsi="Times New Roman" w:cs="Times New Roman"/>
        </w:rPr>
        <w:t>should be treated as a flexible platform for policy co-ordination that can meet at different levels and in different compositions – but always as part of the same policy (reform and development) process.</w:t>
      </w:r>
      <w:r w:rsidR="00A5113F">
        <w:rPr>
          <w:rFonts w:ascii="Times New Roman" w:hAnsi="Times New Roman" w:cs="Times New Roman"/>
        </w:rPr>
        <w:t xml:space="preserve"> </w:t>
      </w:r>
    </w:p>
    <w:p w:rsidR="00A61E7D" w:rsidRDefault="00A61E7D" w:rsidP="0042402F">
      <w:pPr>
        <w:rPr>
          <w:rFonts w:ascii="Times New Roman" w:hAnsi="Times New Roman" w:cs="Times New Roman"/>
        </w:rPr>
      </w:pPr>
    </w:p>
    <w:p w:rsidR="006B5E32" w:rsidRDefault="006B5E32" w:rsidP="005D4682">
      <w:pPr>
        <w:rPr>
          <w:rFonts w:ascii="Times New Roman" w:hAnsi="Times New Roman" w:cs="Times New Roman"/>
        </w:rPr>
      </w:pPr>
    </w:p>
    <w:p w:rsidR="006B5E32" w:rsidRDefault="006B5E32" w:rsidP="005D4682">
      <w:pPr>
        <w:rPr>
          <w:rFonts w:ascii="Times New Roman" w:hAnsi="Times New Roman" w:cs="Times New Roman"/>
        </w:rPr>
      </w:pPr>
    </w:p>
    <w:p w:rsidR="006B5E32" w:rsidRDefault="006B5E32" w:rsidP="005D4682">
      <w:pPr>
        <w:rPr>
          <w:rFonts w:ascii="Times New Roman" w:hAnsi="Times New Roman" w:cs="Times New Roman"/>
        </w:rPr>
      </w:pPr>
    </w:p>
    <w:p w:rsidR="006B5E32" w:rsidRDefault="006B5E32" w:rsidP="005D4682">
      <w:pPr>
        <w:rPr>
          <w:rFonts w:ascii="Times New Roman" w:hAnsi="Times New Roman" w:cs="Times New Roman"/>
        </w:rPr>
      </w:pPr>
    </w:p>
    <w:p w:rsidR="006B5E32" w:rsidRDefault="006B5E32" w:rsidP="005D4682">
      <w:pPr>
        <w:rPr>
          <w:rFonts w:ascii="Times New Roman" w:hAnsi="Times New Roman" w:cs="Times New Roman"/>
        </w:rPr>
      </w:pPr>
    </w:p>
    <w:p w:rsidR="006B5E32" w:rsidRDefault="006B5E32" w:rsidP="005D4682">
      <w:pPr>
        <w:rPr>
          <w:rFonts w:ascii="Times New Roman" w:hAnsi="Times New Roman" w:cs="Times New Roman"/>
        </w:rPr>
      </w:pPr>
    </w:p>
    <w:p w:rsidR="005D4682" w:rsidRDefault="005D4682" w:rsidP="005D4682">
      <w:pPr>
        <w:rPr>
          <w:rFonts w:ascii="Times New Roman" w:hAnsi="Times New Roman" w:cs="Times New Roman"/>
        </w:rPr>
      </w:pPr>
      <w:r>
        <w:rPr>
          <w:rFonts w:ascii="Times New Roman" w:hAnsi="Times New Roman" w:cs="Times New Roman"/>
        </w:rPr>
        <w:t>The flexibility of the approach entails the different actors to participate in different formats and at different level of decision making:</w:t>
      </w:r>
    </w:p>
    <w:p w:rsidR="005D4682" w:rsidRPr="00B22129" w:rsidRDefault="005D4682" w:rsidP="005D4682">
      <w:pPr>
        <w:rPr>
          <w:rFonts w:ascii="Times New Roman" w:hAnsi="Times New Roman" w:cs="Times New Roman"/>
        </w:rPr>
      </w:pPr>
    </w:p>
    <w:tbl>
      <w:tblPr>
        <w:tblW w:w="4536" w:type="pct"/>
        <w:tblLayout w:type="fixed"/>
        <w:tblLook w:val="04A0" w:firstRow="1" w:lastRow="0" w:firstColumn="1" w:lastColumn="0" w:noHBand="0" w:noVBand="1"/>
      </w:tblPr>
      <w:tblGrid>
        <w:gridCol w:w="1521"/>
        <w:gridCol w:w="238"/>
        <w:gridCol w:w="1157"/>
        <w:gridCol w:w="340"/>
        <w:gridCol w:w="1157"/>
        <w:gridCol w:w="340"/>
        <w:gridCol w:w="1157"/>
        <w:gridCol w:w="340"/>
        <w:gridCol w:w="1487"/>
      </w:tblGrid>
      <w:tr w:rsidR="005D4682" w:rsidRPr="006C3065" w:rsidTr="00080EA1">
        <w:trPr>
          <w:trHeight w:val="420"/>
        </w:trPr>
        <w:tc>
          <w:tcPr>
            <w:tcW w:w="5000" w:type="pct"/>
            <w:gridSpan w:val="9"/>
            <w:tcBorders>
              <w:top w:val="nil"/>
              <w:left w:val="nil"/>
              <w:bottom w:val="single" w:sz="4" w:space="0" w:color="auto"/>
              <w:right w:val="nil"/>
            </w:tcBorders>
            <w:shd w:val="clear" w:color="000000" w:fill="C00000"/>
          </w:tcPr>
          <w:p w:rsidR="005D4682" w:rsidRDefault="005D4682" w:rsidP="00080EA1">
            <w:pPr>
              <w:pStyle w:val="Caption"/>
            </w:pPr>
            <w:r w:rsidRPr="005849E6">
              <w:rPr>
                <w:rFonts w:ascii="Times New Roman" w:hAnsi="Times New Roman" w:cs="Times New Roman"/>
                <w:b w:val="0"/>
                <w:sz w:val="22"/>
                <w:szCs w:val="22"/>
              </w:rPr>
              <w:t xml:space="preserve">Table </w:t>
            </w:r>
            <w:r w:rsidRPr="005849E6">
              <w:rPr>
                <w:rFonts w:ascii="Times New Roman" w:hAnsi="Times New Roman" w:cs="Times New Roman"/>
                <w:b w:val="0"/>
              </w:rPr>
              <w:fldChar w:fldCharType="begin"/>
            </w:r>
            <w:r w:rsidRPr="005849E6">
              <w:rPr>
                <w:rFonts w:ascii="Times New Roman" w:hAnsi="Times New Roman" w:cs="Times New Roman"/>
                <w:b w:val="0"/>
                <w:sz w:val="22"/>
                <w:szCs w:val="22"/>
              </w:rPr>
              <w:instrText xml:space="preserve"> SEQ Table \* ARABIC </w:instrText>
            </w:r>
            <w:r w:rsidRPr="005849E6">
              <w:rPr>
                <w:rFonts w:ascii="Times New Roman" w:hAnsi="Times New Roman" w:cs="Times New Roman"/>
                <w:b w:val="0"/>
              </w:rPr>
              <w:fldChar w:fldCharType="separate"/>
            </w:r>
            <w:r w:rsidRPr="005849E6">
              <w:rPr>
                <w:rFonts w:ascii="Times New Roman" w:hAnsi="Times New Roman" w:cs="Times New Roman"/>
                <w:b w:val="0"/>
                <w:noProof/>
                <w:sz w:val="22"/>
                <w:szCs w:val="22"/>
              </w:rPr>
              <w:t>3</w:t>
            </w:r>
            <w:r w:rsidRPr="005849E6">
              <w:rPr>
                <w:rFonts w:ascii="Times New Roman" w:hAnsi="Times New Roman" w:cs="Times New Roman"/>
                <w:b w:val="0"/>
              </w:rPr>
              <w:fldChar w:fldCharType="end"/>
            </w:r>
            <w:r w:rsidRPr="005849E6">
              <w:rPr>
                <w:rFonts w:ascii="Times New Roman" w:hAnsi="Times New Roman" w:cs="Times New Roman"/>
                <w:b w:val="0"/>
                <w:sz w:val="22"/>
                <w:szCs w:val="22"/>
              </w:rPr>
              <w:t xml:space="preserve"> - SPCF as a flexible format</w:t>
            </w:r>
            <w:r w:rsidRPr="005849E6">
              <w:rPr>
                <w:rFonts w:ascii="Times New Roman" w:hAnsi="Times New Roman" w:cs="Times New Roman"/>
                <w:b w:val="0"/>
                <w:noProof/>
                <w:sz w:val="22"/>
                <w:szCs w:val="22"/>
              </w:rPr>
              <w:t xml:space="preserve"> for policy co-ordination</w:t>
            </w:r>
          </w:p>
        </w:tc>
      </w:tr>
      <w:tr w:rsidR="005D4682" w:rsidRPr="00B6405D" w:rsidTr="00080EA1">
        <w:trPr>
          <w:trHeight w:val="990"/>
        </w:trPr>
        <w:tc>
          <w:tcPr>
            <w:tcW w:w="982" w:type="pct"/>
            <w:tcBorders>
              <w:top w:val="nil"/>
              <w:left w:val="nil"/>
              <w:bottom w:val="single" w:sz="4" w:space="0" w:color="auto"/>
              <w:right w:val="nil"/>
            </w:tcBorders>
            <w:shd w:val="clear" w:color="000000" w:fill="C00000"/>
          </w:tcPr>
          <w:p w:rsidR="005D4682" w:rsidRPr="00B22129" w:rsidRDefault="005D4682" w:rsidP="00080EA1">
            <w:pPr>
              <w:jc w:val="center"/>
              <w:rPr>
                <w:rFonts w:ascii="Times New Roman" w:hAnsi="Times New Roman" w:cs="Times New Roman"/>
                <w:bCs/>
                <w:color w:val="FFFFFF"/>
              </w:rPr>
            </w:pPr>
          </w:p>
        </w:tc>
        <w:tc>
          <w:tcPr>
            <w:tcW w:w="153" w:type="pct"/>
            <w:tcBorders>
              <w:top w:val="nil"/>
              <w:left w:val="nil"/>
              <w:bottom w:val="nil"/>
              <w:right w:val="nil"/>
            </w:tcBorders>
            <w:shd w:val="clear" w:color="000000" w:fill="C00000"/>
          </w:tcPr>
          <w:p w:rsidR="005D4682" w:rsidRPr="00B22129" w:rsidRDefault="005D4682" w:rsidP="00080EA1">
            <w:pPr>
              <w:jc w:val="center"/>
              <w:rPr>
                <w:rFonts w:ascii="Times New Roman" w:hAnsi="Times New Roman" w:cs="Times New Roman"/>
                <w:bCs/>
                <w:color w:val="FFFFFF"/>
              </w:rPr>
            </w:pPr>
          </w:p>
        </w:tc>
        <w:tc>
          <w:tcPr>
            <w:tcW w:w="748" w:type="pct"/>
            <w:tcBorders>
              <w:top w:val="nil"/>
              <w:left w:val="nil"/>
              <w:bottom w:val="nil"/>
              <w:right w:val="nil"/>
            </w:tcBorders>
            <w:shd w:val="clear" w:color="000000" w:fill="C00000"/>
            <w:vAlign w:val="center"/>
            <w:hideMark/>
          </w:tcPr>
          <w:p w:rsidR="005D4682" w:rsidRPr="00B22129" w:rsidRDefault="005D4682" w:rsidP="00080EA1">
            <w:pPr>
              <w:jc w:val="center"/>
              <w:rPr>
                <w:rFonts w:ascii="Times New Roman" w:hAnsi="Times New Roman" w:cs="Times New Roman"/>
                <w:bCs/>
                <w:color w:val="FFFFFF"/>
              </w:rPr>
            </w:pPr>
            <w:r w:rsidRPr="00B22129">
              <w:rPr>
                <w:rFonts w:ascii="Times New Roman" w:hAnsi="Times New Roman" w:cs="Times New Roman"/>
                <w:bCs/>
                <w:color w:val="FFFFFF"/>
              </w:rPr>
              <w:t>Ministries and attached national agencies</w:t>
            </w:r>
          </w:p>
        </w:tc>
        <w:tc>
          <w:tcPr>
            <w:tcW w:w="220" w:type="pct"/>
            <w:tcBorders>
              <w:top w:val="nil"/>
              <w:left w:val="nil"/>
              <w:bottom w:val="nil"/>
              <w:right w:val="nil"/>
            </w:tcBorders>
            <w:shd w:val="clear" w:color="000000" w:fill="C00000"/>
            <w:vAlign w:val="center"/>
            <w:hideMark/>
          </w:tcPr>
          <w:p w:rsidR="005D4682" w:rsidRPr="00B22129" w:rsidRDefault="005D4682" w:rsidP="00080EA1">
            <w:pPr>
              <w:jc w:val="center"/>
              <w:rPr>
                <w:rFonts w:ascii="Times New Roman" w:hAnsi="Times New Roman" w:cs="Times New Roman"/>
                <w:bCs/>
                <w:color w:val="FFFFFF"/>
              </w:rPr>
            </w:pPr>
            <w:r w:rsidRPr="00B22129">
              <w:rPr>
                <w:rFonts w:ascii="Times New Roman" w:hAnsi="Times New Roman" w:cs="Times New Roman"/>
                <w:bCs/>
                <w:color w:val="FFFFFF"/>
              </w:rPr>
              <w:t> </w:t>
            </w:r>
          </w:p>
        </w:tc>
        <w:tc>
          <w:tcPr>
            <w:tcW w:w="748" w:type="pct"/>
            <w:tcBorders>
              <w:top w:val="nil"/>
              <w:left w:val="nil"/>
              <w:bottom w:val="nil"/>
              <w:right w:val="nil"/>
            </w:tcBorders>
            <w:shd w:val="clear" w:color="000000" w:fill="C00000"/>
            <w:vAlign w:val="center"/>
            <w:hideMark/>
          </w:tcPr>
          <w:p w:rsidR="005D4682" w:rsidRPr="00B22129" w:rsidRDefault="005D4682" w:rsidP="00080EA1">
            <w:pPr>
              <w:jc w:val="center"/>
              <w:rPr>
                <w:rFonts w:ascii="Times New Roman" w:hAnsi="Times New Roman" w:cs="Times New Roman"/>
                <w:bCs/>
                <w:color w:val="FFFFFF"/>
              </w:rPr>
            </w:pPr>
            <w:r w:rsidRPr="00B22129">
              <w:rPr>
                <w:rFonts w:ascii="Times New Roman" w:hAnsi="Times New Roman" w:cs="Times New Roman"/>
                <w:bCs/>
                <w:color w:val="FFFFFF"/>
              </w:rPr>
              <w:t>EU</w:t>
            </w:r>
          </w:p>
        </w:tc>
        <w:tc>
          <w:tcPr>
            <w:tcW w:w="220" w:type="pct"/>
            <w:tcBorders>
              <w:top w:val="nil"/>
              <w:left w:val="nil"/>
              <w:bottom w:val="nil"/>
              <w:right w:val="nil"/>
            </w:tcBorders>
            <w:shd w:val="clear" w:color="000000" w:fill="C00000"/>
            <w:vAlign w:val="center"/>
            <w:hideMark/>
          </w:tcPr>
          <w:p w:rsidR="005D4682" w:rsidRPr="00B22129" w:rsidRDefault="005D4682" w:rsidP="00080EA1">
            <w:pPr>
              <w:jc w:val="center"/>
              <w:rPr>
                <w:rFonts w:ascii="Times New Roman" w:hAnsi="Times New Roman" w:cs="Times New Roman"/>
                <w:bCs/>
                <w:color w:val="FFFFFF"/>
              </w:rPr>
            </w:pPr>
            <w:r w:rsidRPr="00B22129">
              <w:rPr>
                <w:rFonts w:ascii="Times New Roman" w:hAnsi="Times New Roman" w:cs="Times New Roman"/>
                <w:bCs/>
                <w:color w:val="FFFFFF"/>
              </w:rPr>
              <w:t> </w:t>
            </w:r>
          </w:p>
        </w:tc>
        <w:tc>
          <w:tcPr>
            <w:tcW w:w="748" w:type="pct"/>
            <w:tcBorders>
              <w:top w:val="nil"/>
              <w:left w:val="nil"/>
              <w:bottom w:val="nil"/>
              <w:right w:val="nil"/>
            </w:tcBorders>
            <w:shd w:val="clear" w:color="000000" w:fill="C00000"/>
            <w:vAlign w:val="center"/>
            <w:hideMark/>
          </w:tcPr>
          <w:p w:rsidR="005D4682" w:rsidRPr="00B22129" w:rsidRDefault="005D4682" w:rsidP="00080EA1">
            <w:pPr>
              <w:jc w:val="center"/>
              <w:rPr>
                <w:rFonts w:ascii="Times New Roman" w:hAnsi="Times New Roman" w:cs="Times New Roman"/>
                <w:bCs/>
                <w:color w:val="FFFFFF"/>
              </w:rPr>
            </w:pPr>
            <w:r w:rsidRPr="00B22129">
              <w:rPr>
                <w:rFonts w:ascii="Times New Roman" w:hAnsi="Times New Roman" w:cs="Times New Roman"/>
                <w:bCs/>
                <w:color w:val="FFFFFF"/>
              </w:rPr>
              <w:t>Other Donors</w:t>
            </w:r>
          </w:p>
        </w:tc>
        <w:tc>
          <w:tcPr>
            <w:tcW w:w="220" w:type="pct"/>
            <w:tcBorders>
              <w:top w:val="nil"/>
              <w:left w:val="nil"/>
              <w:bottom w:val="nil"/>
              <w:right w:val="nil"/>
            </w:tcBorders>
            <w:shd w:val="clear" w:color="000000" w:fill="C00000"/>
            <w:vAlign w:val="center"/>
            <w:hideMark/>
          </w:tcPr>
          <w:p w:rsidR="005D4682" w:rsidRPr="00B22129" w:rsidRDefault="005D4682" w:rsidP="00080EA1">
            <w:pPr>
              <w:jc w:val="center"/>
              <w:rPr>
                <w:rFonts w:ascii="Times New Roman" w:hAnsi="Times New Roman" w:cs="Times New Roman"/>
                <w:bCs/>
                <w:color w:val="FFFFFF"/>
              </w:rPr>
            </w:pPr>
            <w:r w:rsidRPr="00B22129">
              <w:rPr>
                <w:rFonts w:ascii="Times New Roman" w:hAnsi="Times New Roman" w:cs="Times New Roman"/>
                <w:bCs/>
                <w:color w:val="FFFFFF"/>
              </w:rPr>
              <w:t> </w:t>
            </w:r>
          </w:p>
        </w:tc>
        <w:tc>
          <w:tcPr>
            <w:tcW w:w="962" w:type="pct"/>
            <w:tcBorders>
              <w:top w:val="nil"/>
              <w:left w:val="nil"/>
              <w:bottom w:val="nil"/>
              <w:right w:val="nil"/>
            </w:tcBorders>
            <w:shd w:val="clear" w:color="000000" w:fill="C00000"/>
            <w:vAlign w:val="center"/>
            <w:hideMark/>
          </w:tcPr>
          <w:p w:rsidR="005D4682" w:rsidRPr="00B22129" w:rsidRDefault="005D4682" w:rsidP="00080EA1">
            <w:pPr>
              <w:jc w:val="center"/>
              <w:rPr>
                <w:rFonts w:ascii="Times New Roman" w:hAnsi="Times New Roman" w:cs="Times New Roman"/>
                <w:bCs/>
                <w:color w:val="FFFFFF"/>
              </w:rPr>
            </w:pPr>
            <w:r w:rsidRPr="00B22129">
              <w:rPr>
                <w:rFonts w:ascii="Times New Roman" w:hAnsi="Times New Roman" w:cs="Times New Roman"/>
                <w:bCs/>
                <w:color w:val="FFFFFF"/>
              </w:rPr>
              <w:t>economic, social and environmental partners and CSOs</w:t>
            </w:r>
          </w:p>
        </w:tc>
      </w:tr>
      <w:tr w:rsidR="005D4682" w:rsidRPr="00B6405D" w:rsidTr="00080EA1">
        <w:trPr>
          <w:trHeight w:val="990"/>
        </w:trPr>
        <w:tc>
          <w:tcPr>
            <w:tcW w:w="982" w:type="pct"/>
            <w:tcBorders>
              <w:top w:val="single" w:sz="4" w:space="0" w:color="auto"/>
              <w:left w:val="single" w:sz="4" w:space="0" w:color="auto"/>
              <w:bottom w:val="single" w:sz="4" w:space="0" w:color="auto"/>
              <w:right w:val="single" w:sz="4" w:space="0" w:color="auto"/>
            </w:tcBorders>
            <w:shd w:val="clear" w:color="auto" w:fill="F2F2F2"/>
            <w:vAlign w:val="center"/>
          </w:tcPr>
          <w:p w:rsidR="005D4682" w:rsidRPr="00B22129" w:rsidRDefault="005D4682" w:rsidP="00080EA1">
            <w:pPr>
              <w:jc w:val="center"/>
              <w:rPr>
                <w:rFonts w:ascii="Times New Roman" w:hAnsi="Times New Roman" w:cs="Times New Roman"/>
                <w:color w:val="006100"/>
              </w:rPr>
            </w:pPr>
            <w:r w:rsidRPr="00B22129">
              <w:rPr>
                <w:rFonts w:ascii="Times New Roman" w:hAnsi="Times New Roman" w:cs="Times New Roman"/>
                <w:bCs/>
                <w:color w:val="3F3F3F"/>
              </w:rPr>
              <w:t>National policy co-ordination meeting</w:t>
            </w:r>
          </w:p>
        </w:tc>
        <w:tc>
          <w:tcPr>
            <w:tcW w:w="153" w:type="pct"/>
            <w:tcBorders>
              <w:top w:val="nil"/>
              <w:left w:val="single" w:sz="4" w:space="0" w:color="auto"/>
              <w:bottom w:val="nil"/>
              <w:right w:val="nil"/>
            </w:tcBorders>
            <w:shd w:val="clear" w:color="auto" w:fill="FFFFFF"/>
            <w:vAlign w:val="center"/>
          </w:tcPr>
          <w:p w:rsidR="005D4682" w:rsidRPr="00B22129" w:rsidRDefault="005D4682" w:rsidP="00080EA1">
            <w:pPr>
              <w:jc w:val="center"/>
              <w:rPr>
                <w:rFonts w:ascii="Times New Roman" w:hAnsi="Times New Roman" w:cs="Times New Roman"/>
                <w:color w:val="006100"/>
              </w:rPr>
            </w:pPr>
            <w:r w:rsidRPr="00B22129">
              <w:rPr>
                <w:rFonts w:ascii="Times New Roman" w:hAnsi="Times New Roman" w:cs="Times New Roman"/>
                <w:color w:val="000000"/>
              </w:rPr>
              <w:t>=</w:t>
            </w:r>
          </w:p>
        </w:tc>
        <w:tc>
          <w:tcPr>
            <w:tcW w:w="748" w:type="pct"/>
            <w:tcBorders>
              <w:top w:val="nil"/>
              <w:left w:val="nil"/>
              <w:bottom w:val="nil"/>
              <w:right w:val="nil"/>
            </w:tcBorders>
            <w:shd w:val="clear" w:color="000000" w:fill="C6EFCE"/>
            <w:vAlign w:val="center"/>
            <w:hideMark/>
          </w:tcPr>
          <w:p w:rsidR="005D4682" w:rsidRPr="00B22129" w:rsidRDefault="005D4682" w:rsidP="00080EA1">
            <w:pPr>
              <w:jc w:val="center"/>
              <w:rPr>
                <w:rFonts w:ascii="Times New Roman" w:hAnsi="Times New Roman" w:cs="Times New Roman"/>
                <w:color w:val="006100"/>
              </w:rPr>
            </w:pPr>
            <w:r w:rsidRPr="00B22129">
              <w:rPr>
                <w:rFonts w:ascii="Times New Roman" w:hAnsi="Times New Roman" w:cs="Times New Roman"/>
                <w:color w:val="006100"/>
              </w:rPr>
              <w:t>Participate</w:t>
            </w:r>
          </w:p>
        </w:tc>
        <w:tc>
          <w:tcPr>
            <w:tcW w:w="220" w:type="pct"/>
            <w:tcBorders>
              <w:top w:val="nil"/>
              <w:left w:val="nil"/>
              <w:bottom w:val="nil"/>
              <w:right w:val="nil"/>
            </w:tcBorders>
            <w:shd w:val="clear" w:color="auto" w:fill="auto"/>
            <w:vAlign w:val="center"/>
            <w:hideMark/>
          </w:tcPr>
          <w:p w:rsidR="005D4682" w:rsidRPr="00B22129" w:rsidRDefault="005D4682" w:rsidP="00080EA1">
            <w:pPr>
              <w:jc w:val="center"/>
              <w:rPr>
                <w:rFonts w:ascii="Times New Roman" w:hAnsi="Times New Roman" w:cs="Times New Roman"/>
                <w:color w:val="000000"/>
              </w:rPr>
            </w:pPr>
            <w:r w:rsidRPr="00B22129">
              <w:rPr>
                <w:rFonts w:ascii="Times New Roman" w:hAnsi="Times New Roman" w:cs="Times New Roman"/>
                <w:color w:val="000000"/>
              </w:rPr>
              <w:t>+</w:t>
            </w:r>
          </w:p>
        </w:tc>
        <w:tc>
          <w:tcPr>
            <w:tcW w:w="748" w:type="pct"/>
            <w:tcBorders>
              <w:top w:val="nil"/>
              <w:left w:val="nil"/>
              <w:bottom w:val="nil"/>
              <w:right w:val="nil"/>
            </w:tcBorders>
            <w:shd w:val="clear" w:color="auto" w:fill="auto"/>
            <w:vAlign w:val="center"/>
            <w:hideMark/>
          </w:tcPr>
          <w:p w:rsidR="005D4682" w:rsidRPr="00B22129" w:rsidRDefault="005D4682" w:rsidP="00114C92">
            <w:pPr>
              <w:keepNext/>
              <w:spacing w:before="240" w:after="360"/>
              <w:ind w:left="858"/>
              <w:outlineLvl w:val="0"/>
              <w:rPr>
                <w:rFonts w:ascii="Times New Roman" w:hAnsi="Times New Roman" w:cs="Times New Roman"/>
                <w:color w:val="000000"/>
              </w:rPr>
            </w:pPr>
          </w:p>
        </w:tc>
        <w:tc>
          <w:tcPr>
            <w:tcW w:w="220" w:type="pct"/>
            <w:tcBorders>
              <w:top w:val="nil"/>
              <w:left w:val="nil"/>
              <w:bottom w:val="nil"/>
              <w:right w:val="nil"/>
            </w:tcBorders>
            <w:shd w:val="clear" w:color="auto" w:fill="auto"/>
            <w:vAlign w:val="center"/>
            <w:hideMark/>
          </w:tcPr>
          <w:p w:rsidR="005D4682" w:rsidRPr="00B22129" w:rsidRDefault="005D4682" w:rsidP="00080EA1">
            <w:pPr>
              <w:jc w:val="center"/>
              <w:rPr>
                <w:rFonts w:ascii="Times New Roman" w:hAnsi="Times New Roman" w:cs="Times New Roman"/>
                <w:color w:val="000000"/>
              </w:rPr>
            </w:pPr>
            <w:r w:rsidRPr="00B22129">
              <w:rPr>
                <w:rFonts w:ascii="Times New Roman" w:hAnsi="Times New Roman" w:cs="Times New Roman"/>
                <w:color w:val="000000"/>
              </w:rPr>
              <w:t>+</w:t>
            </w:r>
          </w:p>
        </w:tc>
        <w:tc>
          <w:tcPr>
            <w:tcW w:w="748" w:type="pct"/>
            <w:tcBorders>
              <w:top w:val="nil"/>
              <w:left w:val="nil"/>
              <w:bottom w:val="nil"/>
              <w:right w:val="nil"/>
            </w:tcBorders>
            <w:shd w:val="clear" w:color="auto" w:fill="auto"/>
            <w:vAlign w:val="center"/>
            <w:hideMark/>
          </w:tcPr>
          <w:p w:rsidR="005D4682" w:rsidRPr="00B22129" w:rsidRDefault="005D4682" w:rsidP="00114C92">
            <w:pPr>
              <w:keepNext/>
              <w:spacing w:before="240" w:after="360"/>
              <w:ind w:left="858"/>
              <w:outlineLvl w:val="0"/>
              <w:rPr>
                <w:rFonts w:ascii="Times New Roman" w:hAnsi="Times New Roman" w:cs="Times New Roman"/>
                <w:color w:val="000000"/>
              </w:rPr>
            </w:pPr>
          </w:p>
        </w:tc>
        <w:tc>
          <w:tcPr>
            <w:tcW w:w="220" w:type="pct"/>
            <w:tcBorders>
              <w:top w:val="nil"/>
              <w:left w:val="nil"/>
              <w:bottom w:val="nil"/>
              <w:right w:val="nil"/>
            </w:tcBorders>
            <w:shd w:val="clear" w:color="auto" w:fill="auto"/>
            <w:vAlign w:val="center"/>
            <w:hideMark/>
          </w:tcPr>
          <w:p w:rsidR="005D4682" w:rsidRPr="00B22129" w:rsidRDefault="005D4682" w:rsidP="00080EA1">
            <w:pPr>
              <w:jc w:val="center"/>
              <w:rPr>
                <w:rFonts w:ascii="Times New Roman" w:hAnsi="Times New Roman" w:cs="Times New Roman"/>
                <w:color w:val="000000"/>
              </w:rPr>
            </w:pPr>
            <w:r w:rsidRPr="00B22129">
              <w:rPr>
                <w:rFonts w:ascii="Times New Roman" w:hAnsi="Times New Roman" w:cs="Times New Roman"/>
                <w:color w:val="000000"/>
              </w:rPr>
              <w:t>+</w:t>
            </w:r>
          </w:p>
        </w:tc>
        <w:tc>
          <w:tcPr>
            <w:tcW w:w="962" w:type="pct"/>
            <w:tcBorders>
              <w:top w:val="single" w:sz="4" w:space="0" w:color="B2B2B2"/>
              <w:left w:val="single" w:sz="4" w:space="0" w:color="B2B2B2"/>
              <w:bottom w:val="single" w:sz="4" w:space="0" w:color="B2B2B2"/>
              <w:right w:val="single" w:sz="4" w:space="0" w:color="B2B2B2"/>
            </w:tcBorders>
            <w:shd w:val="clear" w:color="000000" w:fill="FFFFCC"/>
            <w:vAlign w:val="center"/>
            <w:hideMark/>
          </w:tcPr>
          <w:p w:rsidR="005D4682" w:rsidRPr="00B22129" w:rsidRDefault="005D4682" w:rsidP="00080EA1">
            <w:pPr>
              <w:jc w:val="center"/>
              <w:rPr>
                <w:rFonts w:ascii="Times New Roman" w:hAnsi="Times New Roman" w:cs="Times New Roman"/>
                <w:color w:val="000000"/>
              </w:rPr>
            </w:pPr>
            <w:r w:rsidRPr="00B22129">
              <w:rPr>
                <w:rFonts w:ascii="Times New Roman" w:hAnsi="Times New Roman" w:cs="Times New Roman"/>
                <w:color w:val="000000"/>
              </w:rPr>
              <w:t>as needed</w:t>
            </w:r>
          </w:p>
        </w:tc>
      </w:tr>
      <w:tr w:rsidR="005D4682" w:rsidRPr="00B6405D" w:rsidTr="00080EA1">
        <w:trPr>
          <w:trHeight w:val="990"/>
        </w:trPr>
        <w:tc>
          <w:tcPr>
            <w:tcW w:w="982" w:type="pct"/>
            <w:tcBorders>
              <w:top w:val="single" w:sz="4" w:space="0" w:color="auto"/>
              <w:left w:val="single" w:sz="4" w:space="0" w:color="auto"/>
              <w:bottom w:val="single" w:sz="4" w:space="0" w:color="auto"/>
              <w:right w:val="single" w:sz="4" w:space="0" w:color="auto"/>
            </w:tcBorders>
            <w:shd w:val="clear" w:color="auto" w:fill="F2F2F2"/>
            <w:vAlign w:val="center"/>
          </w:tcPr>
          <w:p w:rsidR="005D4682" w:rsidRPr="00B22129" w:rsidRDefault="005D4682" w:rsidP="00080EA1">
            <w:pPr>
              <w:jc w:val="center"/>
              <w:rPr>
                <w:rFonts w:ascii="Times New Roman" w:hAnsi="Times New Roman" w:cs="Times New Roman"/>
                <w:color w:val="006100"/>
              </w:rPr>
            </w:pPr>
            <w:r w:rsidRPr="00B22129">
              <w:rPr>
                <w:rFonts w:ascii="Times New Roman" w:hAnsi="Times New Roman" w:cs="Times New Roman"/>
                <w:bCs/>
                <w:color w:val="3F3F3F"/>
              </w:rPr>
              <w:t>IPA programming /management meetings</w:t>
            </w:r>
          </w:p>
        </w:tc>
        <w:tc>
          <w:tcPr>
            <w:tcW w:w="153" w:type="pct"/>
            <w:tcBorders>
              <w:top w:val="nil"/>
              <w:left w:val="single" w:sz="4" w:space="0" w:color="auto"/>
              <w:bottom w:val="nil"/>
              <w:right w:val="nil"/>
            </w:tcBorders>
            <w:shd w:val="clear" w:color="auto" w:fill="FFFFFF"/>
            <w:vAlign w:val="center"/>
          </w:tcPr>
          <w:p w:rsidR="005D4682" w:rsidRPr="00B22129" w:rsidRDefault="005D4682" w:rsidP="00080EA1">
            <w:pPr>
              <w:jc w:val="center"/>
              <w:rPr>
                <w:rFonts w:ascii="Times New Roman" w:hAnsi="Times New Roman" w:cs="Times New Roman"/>
                <w:color w:val="006100"/>
              </w:rPr>
            </w:pPr>
            <w:r w:rsidRPr="00B22129">
              <w:rPr>
                <w:rFonts w:ascii="Times New Roman" w:hAnsi="Times New Roman" w:cs="Times New Roman"/>
                <w:color w:val="000000"/>
              </w:rPr>
              <w:t>=</w:t>
            </w:r>
          </w:p>
        </w:tc>
        <w:tc>
          <w:tcPr>
            <w:tcW w:w="748" w:type="pct"/>
            <w:tcBorders>
              <w:top w:val="nil"/>
              <w:left w:val="nil"/>
              <w:bottom w:val="nil"/>
              <w:right w:val="nil"/>
            </w:tcBorders>
            <w:shd w:val="clear" w:color="000000" w:fill="C6EFCE"/>
            <w:vAlign w:val="center"/>
            <w:hideMark/>
          </w:tcPr>
          <w:p w:rsidR="005D4682" w:rsidRPr="00B22129" w:rsidRDefault="005D4682" w:rsidP="00080EA1">
            <w:pPr>
              <w:jc w:val="center"/>
              <w:rPr>
                <w:rFonts w:ascii="Times New Roman" w:hAnsi="Times New Roman" w:cs="Times New Roman"/>
                <w:color w:val="006100"/>
              </w:rPr>
            </w:pPr>
            <w:r w:rsidRPr="00B22129">
              <w:rPr>
                <w:rFonts w:ascii="Times New Roman" w:hAnsi="Times New Roman" w:cs="Times New Roman"/>
                <w:color w:val="006100"/>
              </w:rPr>
              <w:t>Participate</w:t>
            </w:r>
          </w:p>
        </w:tc>
        <w:tc>
          <w:tcPr>
            <w:tcW w:w="220" w:type="pct"/>
            <w:tcBorders>
              <w:top w:val="nil"/>
              <w:left w:val="nil"/>
              <w:bottom w:val="nil"/>
              <w:right w:val="nil"/>
            </w:tcBorders>
            <w:shd w:val="clear" w:color="auto" w:fill="auto"/>
            <w:vAlign w:val="center"/>
            <w:hideMark/>
          </w:tcPr>
          <w:p w:rsidR="005D4682" w:rsidRPr="00B22129" w:rsidRDefault="005D4682" w:rsidP="00080EA1">
            <w:pPr>
              <w:jc w:val="center"/>
              <w:rPr>
                <w:rFonts w:ascii="Times New Roman" w:hAnsi="Times New Roman" w:cs="Times New Roman"/>
                <w:color w:val="000000"/>
              </w:rPr>
            </w:pPr>
            <w:r w:rsidRPr="00B22129">
              <w:rPr>
                <w:rFonts w:ascii="Times New Roman" w:hAnsi="Times New Roman" w:cs="Times New Roman"/>
                <w:color w:val="000000"/>
              </w:rPr>
              <w:t>+</w:t>
            </w:r>
          </w:p>
        </w:tc>
        <w:tc>
          <w:tcPr>
            <w:tcW w:w="748" w:type="pct"/>
            <w:tcBorders>
              <w:top w:val="nil"/>
              <w:left w:val="nil"/>
              <w:bottom w:val="nil"/>
              <w:right w:val="nil"/>
            </w:tcBorders>
            <w:shd w:val="clear" w:color="000000" w:fill="C6EFCE"/>
            <w:vAlign w:val="center"/>
            <w:hideMark/>
          </w:tcPr>
          <w:p w:rsidR="005D4682" w:rsidRPr="00B22129" w:rsidRDefault="005D4682" w:rsidP="00080EA1">
            <w:pPr>
              <w:jc w:val="center"/>
              <w:rPr>
                <w:rFonts w:ascii="Times New Roman" w:hAnsi="Times New Roman" w:cs="Times New Roman"/>
                <w:color w:val="006100"/>
              </w:rPr>
            </w:pPr>
            <w:r w:rsidRPr="00B22129">
              <w:rPr>
                <w:rFonts w:ascii="Times New Roman" w:hAnsi="Times New Roman" w:cs="Times New Roman"/>
                <w:color w:val="006100"/>
              </w:rPr>
              <w:t>Participate</w:t>
            </w:r>
          </w:p>
        </w:tc>
        <w:tc>
          <w:tcPr>
            <w:tcW w:w="220" w:type="pct"/>
            <w:tcBorders>
              <w:top w:val="nil"/>
              <w:left w:val="nil"/>
              <w:bottom w:val="nil"/>
              <w:right w:val="nil"/>
            </w:tcBorders>
            <w:shd w:val="clear" w:color="auto" w:fill="auto"/>
            <w:vAlign w:val="center"/>
            <w:hideMark/>
          </w:tcPr>
          <w:p w:rsidR="005D4682" w:rsidRPr="00B22129" w:rsidRDefault="005D4682" w:rsidP="00080EA1">
            <w:pPr>
              <w:jc w:val="center"/>
              <w:rPr>
                <w:rFonts w:ascii="Times New Roman" w:hAnsi="Times New Roman" w:cs="Times New Roman"/>
                <w:color w:val="000000"/>
              </w:rPr>
            </w:pPr>
            <w:r w:rsidRPr="00B22129">
              <w:rPr>
                <w:rFonts w:ascii="Times New Roman" w:hAnsi="Times New Roman" w:cs="Times New Roman"/>
                <w:color w:val="000000"/>
              </w:rPr>
              <w:t>+</w:t>
            </w:r>
          </w:p>
        </w:tc>
        <w:tc>
          <w:tcPr>
            <w:tcW w:w="748" w:type="pct"/>
            <w:tcBorders>
              <w:top w:val="nil"/>
              <w:left w:val="nil"/>
              <w:bottom w:val="nil"/>
              <w:right w:val="nil"/>
            </w:tcBorders>
            <w:shd w:val="clear" w:color="auto" w:fill="auto"/>
            <w:vAlign w:val="center"/>
            <w:hideMark/>
          </w:tcPr>
          <w:p w:rsidR="005D4682" w:rsidRPr="00B22129" w:rsidRDefault="005D4682" w:rsidP="00114C92">
            <w:pPr>
              <w:keepNext/>
              <w:spacing w:before="240" w:after="360"/>
              <w:ind w:left="858"/>
              <w:outlineLvl w:val="0"/>
              <w:rPr>
                <w:rFonts w:ascii="Times New Roman" w:hAnsi="Times New Roman" w:cs="Times New Roman"/>
                <w:color w:val="000000"/>
              </w:rPr>
            </w:pPr>
          </w:p>
        </w:tc>
        <w:tc>
          <w:tcPr>
            <w:tcW w:w="220" w:type="pct"/>
            <w:tcBorders>
              <w:top w:val="nil"/>
              <w:left w:val="nil"/>
              <w:bottom w:val="nil"/>
              <w:right w:val="nil"/>
            </w:tcBorders>
            <w:shd w:val="clear" w:color="auto" w:fill="auto"/>
            <w:vAlign w:val="center"/>
            <w:hideMark/>
          </w:tcPr>
          <w:p w:rsidR="005D4682" w:rsidRPr="00B22129" w:rsidRDefault="005D4682" w:rsidP="00080EA1">
            <w:pPr>
              <w:jc w:val="center"/>
              <w:rPr>
                <w:rFonts w:ascii="Times New Roman" w:hAnsi="Times New Roman" w:cs="Times New Roman"/>
                <w:color w:val="000000"/>
              </w:rPr>
            </w:pPr>
            <w:r w:rsidRPr="00B22129">
              <w:rPr>
                <w:rFonts w:ascii="Times New Roman" w:hAnsi="Times New Roman" w:cs="Times New Roman"/>
                <w:color w:val="000000"/>
              </w:rPr>
              <w:t>+</w:t>
            </w:r>
          </w:p>
        </w:tc>
        <w:tc>
          <w:tcPr>
            <w:tcW w:w="962" w:type="pct"/>
            <w:tcBorders>
              <w:top w:val="nil"/>
              <w:left w:val="single" w:sz="4" w:space="0" w:color="B2B2B2"/>
              <w:bottom w:val="single" w:sz="4" w:space="0" w:color="B2B2B2"/>
              <w:right w:val="single" w:sz="4" w:space="0" w:color="B2B2B2"/>
            </w:tcBorders>
            <w:shd w:val="clear" w:color="000000" w:fill="FFFFCC"/>
            <w:vAlign w:val="center"/>
            <w:hideMark/>
          </w:tcPr>
          <w:p w:rsidR="005D4682" w:rsidRPr="00B22129" w:rsidRDefault="005D4682" w:rsidP="006B5E32">
            <w:pPr>
              <w:jc w:val="center"/>
              <w:rPr>
                <w:rFonts w:ascii="Times New Roman" w:hAnsi="Times New Roman" w:cs="Times New Roman"/>
                <w:color w:val="000000"/>
              </w:rPr>
            </w:pPr>
            <w:r w:rsidRPr="00B22129">
              <w:rPr>
                <w:rFonts w:ascii="Times New Roman" w:hAnsi="Times New Roman" w:cs="Times New Roman"/>
                <w:color w:val="000000"/>
              </w:rPr>
              <w:t>as needed</w:t>
            </w:r>
            <w:r w:rsidRPr="00B22129">
              <w:rPr>
                <w:rFonts w:ascii="Times New Roman" w:hAnsi="Times New Roman" w:cs="Times New Roman"/>
                <w:bCs/>
                <w:color w:val="3F3F3F"/>
              </w:rPr>
              <w:br/>
            </w:r>
          </w:p>
        </w:tc>
      </w:tr>
      <w:tr w:rsidR="005D4682" w:rsidRPr="00B6405D" w:rsidTr="00080EA1">
        <w:trPr>
          <w:trHeight w:val="990"/>
        </w:trPr>
        <w:tc>
          <w:tcPr>
            <w:tcW w:w="982" w:type="pct"/>
            <w:tcBorders>
              <w:top w:val="single" w:sz="4" w:space="0" w:color="auto"/>
              <w:left w:val="single" w:sz="4" w:space="0" w:color="auto"/>
              <w:bottom w:val="single" w:sz="4" w:space="0" w:color="auto"/>
              <w:right w:val="single" w:sz="4" w:space="0" w:color="auto"/>
            </w:tcBorders>
            <w:shd w:val="clear" w:color="auto" w:fill="F2F2F2"/>
            <w:vAlign w:val="center"/>
          </w:tcPr>
          <w:p w:rsidR="005D4682" w:rsidRPr="00B22129" w:rsidRDefault="005D4682" w:rsidP="00080EA1">
            <w:pPr>
              <w:jc w:val="center"/>
              <w:rPr>
                <w:rFonts w:ascii="Times New Roman" w:hAnsi="Times New Roman" w:cs="Times New Roman"/>
                <w:color w:val="006100"/>
              </w:rPr>
            </w:pPr>
            <w:r w:rsidRPr="00B22129">
              <w:rPr>
                <w:rFonts w:ascii="Times New Roman" w:hAnsi="Times New Roman" w:cs="Times New Roman"/>
                <w:bCs/>
                <w:color w:val="3F3F3F"/>
              </w:rPr>
              <w:t>Donor co-ordination meeting</w:t>
            </w:r>
          </w:p>
        </w:tc>
        <w:tc>
          <w:tcPr>
            <w:tcW w:w="153" w:type="pct"/>
            <w:tcBorders>
              <w:top w:val="nil"/>
              <w:left w:val="single" w:sz="4" w:space="0" w:color="auto"/>
              <w:bottom w:val="nil"/>
              <w:right w:val="nil"/>
            </w:tcBorders>
            <w:shd w:val="clear" w:color="auto" w:fill="FFFFFF"/>
            <w:vAlign w:val="center"/>
          </w:tcPr>
          <w:p w:rsidR="005D4682" w:rsidRPr="00B22129" w:rsidRDefault="005D4682" w:rsidP="00080EA1">
            <w:pPr>
              <w:jc w:val="center"/>
              <w:rPr>
                <w:rFonts w:ascii="Times New Roman" w:hAnsi="Times New Roman" w:cs="Times New Roman"/>
                <w:color w:val="006100"/>
              </w:rPr>
            </w:pPr>
            <w:r w:rsidRPr="00B22129">
              <w:rPr>
                <w:rFonts w:ascii="Times New Roman" w:hAnsi="Times New Roman" w:cs="Times New Roman"/>
                <w:color w:val="000000"/>
              </w:rPr>
              <w:t>=</w:t>
            </w:r>
          </w:p>
        </w:tc>
        <w:tc>
          <w:tcPr>
            <w:tcW w:w="748" w:type="pct"/>
            <w:tcBorders>
              <w:top w:val="nil"/>
              <w:left w:val="nil"/>
              <w:bottom w:val="nil"/>
              <w:right w:val="nil"/>
            </w:tcBorders>
            <w:shd w:val="clear" w:color="000000" w:fill="C6EFCE"/>
            <w:vAlign w:val="center"/>
            <w:hideMark/>
          </w:tcPr>
          <w:p w:rsidR="005D4682" w:rsidRPr="00B22129" w:rsidRDefault="005D4682" w:rsidP="00080EA1">
            <w:pPr>
              <w:jc w:val="center"/>
              <w:rPr>
                <w:rFonts w:ascii="Times New Roman" w:hAnsi="Times New Roman" w:cs="Times New Roman"/>
                <w:color w:val="006100"/>
              </w:rPr>
            </w:pPr>
            <w:r w:rsidRPr="00B22129">
              <w:rPr>
                <w:rFonts w:ascii="Times New Roman" w:hAnsi="Times New Roman" w:cs="Times New Roman"/>
                <w:color w:val="006100"/>
              </w:rPr>
              <w:t>Participate</w:t>
            </w:r>
          </w:p>
        </w:tc>
        <w:tc>
          <w:tcPr>
            <w:tcW w:w="220" w:type="pct"/>
            <w:tcBorders>
              <w:top w:val="nil"/>
              <w:left w:val="nil"/>
              <w:bottom w:val="nil"/>
              <w:right w:val="nil"/>
            </w:tcBorders>
            <w:shd w:val="clear" w:color="auto" w:fill="auto"/>
            <w:vAlign w:val="center"/>
            <w:hideMark/>
          </w:tcPr>
          <w:p w:rsidR="005D4682" w:rsidRPr="00B22129" w:rsidRDefault="005D4682" w:rsidP="00080EA1">
            <w:pPr>
              <w:jc w:val="center"/>
              <w:rPr>
                <w:rFonts w:ascii="Times New Roman" w:hAnsi="Times New Roman" w:cs="Times New Roman"/>
                <w:color w:val="000000"/>
              </w:rPr>
            </w:pPr>
            <w:r w:rsidRPr="00B22129">
              <w:rPr>
                <w:rFonts w:ascii="Times New Roman" w:hAnsi="Times New Roman" w:cs="Times New Roman"/>
                <w:color w:val="000000"/>
              </w:rPr>
              <w:t>+</w:t>
            </w:r>
          </w:p>
        </w:tc>
        <w:tc>
          <w:tcPr>
            <w:tcW w:w="748" w:type="pct"/>
            <w:tcBorders>
              <w:top w:val="nil"/>
              <w:left w:val="nil"/>
              <w:bottom w:val="nil"/>
              <w:right w:val="nil"/>
            </w:tcBorders>
            <w:shd w:val="clear" w:color="000000" w:fill="C6EFCE"/>
            <w:vAlign w:val="center"/>
            <w:hideMark/>
          </w:tcPr>
          <w:p w:rsidR="005D4682" w:rsidRPr="00B22129" w:rsidRDefault="005D4682" w:rsidP="00080EA1">
            <w:pPr>
              <w:jc w:val="center"/>
              <w:rPr>
                <w:rFonts w:ascii="Times New Roman" w:hAnsi="Times New Roman" w:cs="Times New Roman"/>
                <w:color w:val="006100"/>
              </w:rPr>
            </w:pPr>
            <w:r w:rsidRPr="00B22129">
              <w:rPr>
                <w:rFonts w:ascii="Times New Roman" w:hAnsi="Times New Roman" w:cs="Times New Roman"/>
                <w:color w:val="006100"/>
              </w:rPr>
              <w:t>Participate</w:t>
            </w:r>
          </w:p>
        </w:tc>
        <w:tc>
          <w:tcPr>
            <w:tcW w:w="220" w:type="pct"/>
            <w:tcBorders>
              <w:top w:val="nil"/>
              <w:left w:val="nil"/>
              <w:bottom w:val="nil"/>
              <w:right w:val="nil"/>
            </w:tcBorders>
            <w:shd w:val="clear" w:color="auto" w:fill="auto"/>
            <w:vAlign w:val="center"/>
            <w:hideMark/>
          </w:tcPr>
          <w:p w:rsidR="005D4682" w:rsidRPr="00B22129" w:rsidRDefault="005D4682" w:rsidP="00080EA1">
            <w:pPr>
              <w:jc w:val="center"/>
              <w:rPr>
                <w:rFonts w:ascii="Times New Roman" w:hAnsi="Times New Roman" w:cs="Times New Roman"/>
                <w:color w:val="000000"/>
              </w:rPr>
            </w:pPr>
            <w:r w:rsidRPr="00B22129">
              <w:rPr>
                <w:rFonts w:ascii="Times New Roman" w:hAnsi="Times New Roman" w:cs="Times New Roman"/>
                <w:color w:val="000000"/>
              </w:rPr>
              <w:t>+</w:t>
            </w:r>
          </w:p>
        </w:tc>
        <w:tc>
          <w:tcPr>
            <w:tcW w:w="748" w:type="pct"/>
            <w:tcBorders>
              <w:top w:val="nil"/>
              <w:left w:val="nil"/>
              <w:bottom w:val="nil"/>
              <w:right w:val="nil"/>
            </w:tcBorders>
            <w:shd w:val="clear" w:color="000000" w:fill="C6EFCE"/>
            <w:vAlign w:val="center"/>
            <w:hideMark/>
          </w:tcPr>
          <w:p w:rsidR="005D4682" w:rsidRPr="00B22129" w:rsidRDefault="005D4682" w:rsidP="00080EA1">
            <w:pPr>
              <w:jc w:val="center"/>
              <w:rPr>
                <w:rFonts w:ascii="Times New Roman" w:hAnsi="Times New Roman" w:cs="Times New Roman"/>
                <w:color w:val="006100"/>
              </w:rPr>
            </w:pPr>
            <w:r w:rsidRPr="00B22129">
              <w:rPr>
                <w:rFonts w:ascii="Times New Roman" w:hAnsi="Times New Roman" w:cs="Times New Roman"/>
                <w:color w:val="006100"/>
              </w:rPr>
              <w:t>Participate</w:t>
            </w:r>
          </w:p>
        </w:tc>
        <w:tc>
          <w:tcPr>
            <w:tcW w:w="220" w:type="pct"/>
            <w:tcBorders>
              <w:top w:val="nil"/>
              <w:left w:val="nil"/>
              <w:bottom w:val="nil"/>
              <w:right w:val="nil"/>
            </w:tcBorders>
            <w:shd w:val="clear" w:color="auto" w:fill="auto"/>
            <w:vAlign w:val="center"/>
            <w:hideMark/>
          </w:tcPr>
          <w:p w:rsidR="005D4682" w:rsidRPr="00B22129" w:rsidRDefault="005D4682" w:rsidP="00080EA1">
            <w:pPr>
              <w:jc w:val="center"/>
              <w:rPr>
                <w:rFonts w:ascii="Times New Roman" w:hAnsi="Times New Roman" w:cs="Times New Roman"/>
                <w:color w:val="000000"/>
              </w:rPr>
            </w:pPr>
            <w:r w:rsidRPr="00B22129">
              <w:rPr>
                <w:rFonts w:ascii="Times New Roman" w:hAnsi="Times New Roman" w:cs="Times New Roman"/>
                <w:color w:val="000000"/>
              </w:rPr>
              <w:t>+</w:t>
            </w:r>
          </w:p>
        </w:tc>
        <w:tc>
          <w:tcPr>
            <w:tcW w:w="962" w:type="pct"/>
            <w:tcBorders>
              <w:top w:val="nil"/>
              <w:left w:val="single" w:sz="4" w:space="0" w:color="B2B2B2"/>
              <w:bottom w:val="single" w:sz="4" w:space="0" w:color="B2B2B2"/>
              <w:right w:val="single" w:sz="4" w:space="0" w:color="B2B2B2"/>
            </w:tcBorders>
            <w:shd w:val="clear" w:color="000000" w:fill="FFFFCC"/>
            <w:vAlign w:val="center"/>
            <w:hideMark/>
          </w:tcPr>
          <w:p w:rsidR="005D4682" w:rsidRPr="00B22129" w:rsidRDefault="005D4682" w:rsidP="00080EA1">
            <w:pPr>
              <w:jc w:val="center"/>
              <w:rPr>
                <w:rFonts w:ascii="Times New Roman" w:hAnsi="Times New Roman" w:cs="Times New Roman"/>
                <w:color w:val="000000"/>
              </w:rPr>
            </w:pPr>
            <w:r w:rsidRPr="00B22129">
              <w:rPr>
                <w:rFonts w:ascii="Times New Roman" w:hAnsi="Times New Roman" w:cs="Times New Roman"/>
                <w:color w:val="000000"/>
              </w:rPr>
              <w:t>as needed</w:t>
            </w:r>
          </w:p>
        </w:tc>
      </w:tr>
      <w:tr w:rsidR="005D4682" w:rsidRPr="00B6405D" w:rsidTr="00080EA1">
        <w:trPr>
          <w:trHeight w:val="990"/>
        </w:trPr>
        <w:tc>
          <w:tcPr>
            <w:tcW w:w="982" w:type="pct"/>
            <w:tcBorders>
              <w:top w:val="single" w:sz="4" w:space="0" w:color="auto"/>
              <w:left w:val="single" w:sz="4" w:space="0" w:color="auto"/>
              <w:bottom w:val="single" w:sz="4" w:space="0" w:color="auto"/>
              <w:right w:val="single" w:sz="4" w:space="0" w:color="auto"/>
            </w:tcBorders>
            <w:shd w:val="clear" w:color="auto" w:fill="F2F2F2"/>
            <w:vAlign w:val="center"/>
          </w:tcPr>
          <w:p w:rsidR="005D4682" w:rsidRPr="00B22129" w:rsidRDefault="005D4682" w:rsidP="00080EA1">
            <w:pPr>
              <w:jc w:val="center"/>
              <w:rPr>
                <w:rFonts w:ascii="Times New Roman" w:hAnsi="Times New Roman" w:cs="Times New Roman"/>
                <w:color w:val="006100"/>
              </w:rPr>
            </w:pPr>
            <w:r w:rsidRPr="00B22129">
              <w:rPr>
                <w:rFonts w:ascii="Times New Roman" w:hAnsi="Times New Roman" w:cs="Times New Roman"/>
                <w:bCs/>
                <w:color w:val="3F3F3F"/>
              </w:rPr>
              <w:t>IPA monitoring (sub-) committee meeting</w:t>
            </w:r>
          </w:p>
        </w:tc>
        <w:tc>
          <w:tcPr>
            <w:tcW w:w="153" w:type="pct"/>
            <w:tcBorders>
              <w:top w:val="nil"/>
              <w:left w:val="single" w:sz="4" w:space="0" w:color="auto"/>
              <w:bottom w:val="nil"/>
              <w:right w:val="nil"/>
            </w:tcBorders>
            <w:shd w:val="clear" w:color="auto" w:fill="FFFFFF"/>
            <w:vAlign w:val="center"/>
          </w:tcPr>
          <w:p w:rsidR="005D4682" w:rsidRPr="00B22129" w:rsidRDefault="005D4682" w:rsidP="00080EA1">
            <w:pPr>
              <w:jc w:val="center"/>
              <w:rPr>
                <w:rFonts w:ascii="Times New Roman" w:hAnsi="Times New Roman" w:cs="Times New Roman"/>
                <w:color w:val="006100"/>
              </w:rPr>
            </w:pPr>
            <w:r w:rsidRPr="00B22129">
              <w:rPr>
                <w:rFonts w:ascii="Times New Roman" w:hAnsi="Times New Roman" w:cs="Times New Roman"/>
                <w:color w:val="000000"/>
              </w:rPr>
              <w:t>=</w:t>
            </w:r>
          </w:p>
        </w:tc>
        <w:tc>
          <w:tcPr>
            <w:tcW w:w="748" w:type="pct"/>
            <w:tcBorders>
              <w:top w:val="nil"/>
              <w:left w:val="nil"/>
              <w:bottom w:val="nil"/>
              <w:right w:val="nil"/>
            </w:tcBorders>
            <w:shd w:val="clear" w:color="000000" w:fill="C6EFCE"/>
            <w:vAlign w:val="center"/>
            <w:hideMark/>
          </w:tcPr>
          <w:p w:rsidR="005D4682" w:rsidRPr="00B22129" w:rsidRDefault="005D4682" w:rsidP="00080EA1">
            <w:pPr>
              <w:jc w:val="center"/>
              <w:rPr>
                <w:rFonts w:ascii="Times New Roman" w:hAnsi="Times New Roman" w:cs="Times New Roman"/>
                <w:color w:val="006100"/>
              </w:rPr>
            </w:pPr>
            <w:r w:rsidRPr="00B22129">
              <w:rPr>
                <w:rFonts w:ascii="Times New Roman" w:hAnsi="Times New Roman" w:cs="Times New Roman"/>
                <w:color w:val="006100"/>
              </w:rPr>
              <w:t>Participate</w:t>
            </w:r>
          </w:p>
        </w:tc>
        <w:tc>
          <w:tcPr>
            <w:tcW w:w="220" w:type="pct"/>
            <w:tcBorders>
              <w:top w:val="nil"/>
              <w:left w:val="nil"/>
              <w:bottom w:val="nil"/>
              <w:right w:val="nil"/>
            </w:tcBorders>
            <w:shd w:val="clear" w:color="auto" w:fill="auto"/>
            <w:vAlign w:val="center"/>
            <w:hideMark/>
          </w:tcPr>
          <w:p w:rsidR="005D4682" w:rsidRPr="00B22129" w:rsidRDefault="005D4682" w:rsidP="00080EA1">
            <w:pPr>
              <w:jc w:val="center"/>
              <w:rPr>
                <w:rFonts w:ascii="Times New Roman" w:hAnsi="Times New Roman" w:cs="Times New Roman"/>
                <w:color w:val="000000"/>
              </w:rPr>
            </w:pPr>
            <w:r w:rsidRPr="00B22129">
              <w:rPr>
                <w:rFonts w:ascii="Times New Roman" w:hAnsi="Times New Roman" w:cs="Times New Roman"/>
                <w:color w:val="000000"/>
              </w:rPr>
              <w:t>+</w:t>
            </w:r>
          </w:p>
        </w:tc>
        <w:tc>
          <w:tcPr>
            <w:tcW w:w="748" w:type="pct"/>
            <w:tcBorders>
              <w:top w:val="nil"/>
              <w:left w:val="nil"/>
              <w:bottom w:val="nil"/>
              <w:right w:val="nil"/>
            </w:tcBorders>
            <w:shd w:val="clear" w:color="000000" w:fill="C6EFCE"/>
            <w:vAlign w:val="center"/>
            <w:hideMark/>
          </w:tcPr>
          <w:p w:rsidR="005D4682" w:rsidRPr="00B22129" w:rsidRDefault="005D4682" w:rsidP="00080EA1">
            <w:pPr>
              <w:jc w:val="center"/>
              <w:rPr>
                <w:rFonts w:ascii="Times New Roman" w:hAnsi="Times New Roman" w:cs="Times New Roman"/>
                <w:color w:val="006100"/>
              </w:rPr>
            </w:pPr>
            <w:r w:rsidRPr="00B22129">
              <w:rPr>
                <w:rFonts w:ascii="Times New Roman" w:hAnsi="Times New Roman" w:cs="Times New Roman"/>
                <w:color w:val="006100"/>
              </w:rPr>
              <w:t>Co-chair</w:t>
            </w:r>
          </w:p>
        </w:tc>
        <w:tc>
          <w:tcPr>
            <w:tcW w:w="220" w:type="pct"/>
            <w:tcBorders>
              <w:top w:val="nil"/>
              <w:left w:val="nil"/>
              <w:bottom w:val="nil"/>
              <w:right w:val="nil"/>
            </w:tcBorders>
            <w:shd w:val="clear" w:color="auto" w:fill="auto"/>
            <w:vAlign w:val="center"/>
            <w:hideMark/>
          </w:tcPr>
          <w:p w:rsidR="005D4682" w:rsidRPr="00B22129" w:rsidRDefault="005D4682" w:rsidP="00080EA1">
            <w:pPr>
              <w:jc w:val="center"/>
              <w:rPr>
                <w:rFonts w:ascii="Times New Roman" w:hAnsi="Times New Roman" w:cs="Times New Roman"/>
                <w:color w:val="000000"/>
              </w:rPr>
            </w:pPr>
            <w:r w:rsidRPr="00B22129">
              <w:rPr>
                <w:rFonts w:ascii="Times New Roman" w:hAnsi="Times New Roman" w:cs="Times New Roman"/>
                <w:color w:val="000000"/>
              </w:rPr>
              <w:t>+</w:t>
            </w:r>
          </w:p>
        </w:tc>
        <w:tc>
          <w:tcPr>
            <w:tcW w:w="748" w:type="pct"/>
            <w:tcBorders>
              <w:top w:val="nil"/>
              <w:left w:val="nil"/>
              <w:bottom w:val="nil"/>
              <w:right w:val="nil"/>
            </w:tcBorders>
            <w:shd w:val="clear" w:color="auto" w:fill="auto"/>
            <w:vAlign w:val="center"/>
            <w:hideMark/>
          </w:tcPr>
          <w:p w:rsidR="005D4682" w:rsidRPr="00B22129" w:rsidRDefault="005D4682" w:rsidP="00114C92">
            <w:pPr>
              <w:keepNext/>
              <w:spacing w:before="240" w:after="360"/>
              <w:ind w:left="858"/>
              <w:outlineLvl w:val="0"/>
              <w:rPr>
                <w:rFonts w:ascii="Times New Roman" w:hAnsi="Times New Roman" w:cs="Times New Roman"/>
                <w:color w:val="006100"/>
              </w:rPr>
            </w:pPr>
          </w:p>
        </w:tc>
        <w:tc>
          <w:tcPr>
            <w:tcW w:w="220" w:type="pct"/>
            <w:tcBorders>
              <w:top w:val="nil"/>
              <w:left w:val="nil"/>
              <w:bottom w:val="nil"/>
              <w:right w:val="nil"/>
            </w:tcBorders>
            <w:shd w:val="clear" w:color="auto" w:fill="auto"/>
            <w:vAlign w:val="center"/>
            <w:hideMark/>
          </w:tcPr>
          <w:p w:rsidR="005D4682" w:rsidRPr="00B22129" w:rsidRDefault="005D4682" w:rsidP="00080EA1">
            <w:pPr>
              <w:jc w:val="center"/>
              <w:rPr>
                <w:rFonts w:ascii="Times New Roman" w:hAnsi="Times New Roman" w:cs="Times New Roman"/>
                <w:color w:val="000000"/>
              </w:rPr>
            </w:pPr>
            <w:r w:rsidRPr="00B22129">
              <w:rPr>
                <w:rFonts w:ascii="Times New Roman" w:hAnsi="Times New Roman" w:cs="Times New Roman"/>
                <w:color w:val="000000"/>
              </w:rPr>
              <w:t>+</w:t>
            </w:r>
          </w:p>
        </w:tc>
        <w:tc>
          <w:tcPr>
            <w:tcW w:w="962" w:type="pct"/>
            <w:tcBorders>
              <w:top w:val="nil"/>
              <w:left w:val="nil"/>
              <w:bottom w:val="nil"/>
              <w:right w:val="nil"/>
            </w:tcBorders>
            <w:shd w:val="clear" w:color="000000" w:fill="C6EFCE"/>
            <w:vAlign w:val="center"/>
            <w:hideMark/>
          </w:tcPr>
          <w:p w:rsidR="005D4682" w:rsidRPr="00B22129" w:rsidRDefault="005D4682" w:rsidP="00080EA1">
            <w:pPr>
              <w:jc w:val="center"/>
              <w:rPr>
                <w:rFonts w:ascii="Times New Roman" w:hAnsi="Times New Roman" w:cs="Times New Roman"/>
                <w:color w:val="006100"/>
              </w:rPr>
            </w:pPr>
            <w:r w:rsidRPr="00B22129">
              <w:rPr>
                <w:rFonts w:ascii="Times New Roman" w:hAnsi="Times New Roman" w:cs="Times New Roman"/>
                <w:color w:val="006100"/>
              </w:rPr>
              <w:t>Participate</w:t>
            </w:r>
          </w:p>
        </w:tc>
      </w:tr>
    </w:tbl>
    <w:p w:rsidR="00A61E7D" w:rsidRDefault="00A61E7D" w:rsidP="0042402F">
      <w:pPr>
        <w:rPr>
          <w:rFonts w:ascii="Times New Roman" w:hAnsi="Times New Roman" w:cs="Times New Roman"/>
        </w:rPr>
      </w:pPr>
    </w:p>
    <w:p w:rsidR="005D4682" w:rsidRDefault="005D4682" w:rsidP="0042402F">
      <w:pPr>
        <w:rPr>
          <w:rFonts w:ascii="Times New Roman" w:hAnsi="Times New Roman" w:cs="Times New Roman"/>
        </w:rPr>
      </w:pPr>
    </w:p>
    <w:p w:rsidR="002241D1" w:rsidRDefault="00A61E7D" w:rsidP="00C9133D">
      <w:pPr>
        <w:rPr>
          <w:rFonts w:ascii="Times New Roman" w:hAnsi="Times New Roman" w:cs="Times New Roman"/>
        </w:rPr>
      </w:pPr>
      <w:r>
        <w:rPr>
          <w:rFonts w:ascii="Times New Roman" w:hAnsi="Times New Roman" w:cs="Times New Roman"/>
        </w:rPr>
        <w:t xml:space="preserve">The </w:t>
      </w:r>
      <w:r w:rsidR="00C9133D">
        <w:rPr>
          <w:rFonts w:ascii="Times New Roman" w:hAnsi="Times New Roman" w:cs="Times New Roman"/>
        </w:rPr>
        <w:t xml:space="preserve">coordination framework reflects as well the </w:t>
      </w:r>
      <w:r>
        <w:rPr>
          <w:rFonts w:ascii="Times New Roman" w:hAnsi="Times New Roman" w:cs="Times New Roman"/>
        </w:rPr>
        <w:t xml:space="preserve">EU integration process and </w:t>
      </w:r>
      <w:r w:rsidR="00C9133D">
        <w:rPr>
          <w:rFonts w:ascii="Times New Roman" w:hAnsi="Times New Roman" w:cs="Times New Roman"/>
        </w:rPr>
        <w:t>the established comitology:</w:t>
      </w:r>
    </w:p>
    <w:p w:rsidR="00DD1F37" w:rsidRPr="006C3065" w:rsidRDefault="00DD1F37" w:rsidP="00DD1F37">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680"/>
        <w:gridCol w:w="1681"/>
        <w:gridCol w:w="1681"/>
        <w:gridCol w:w="1681"/>
      </w:tblGrid>
      <w:tr w:rsidR="00DD1F37" w:rsidRPr="006C3065" w:rsidTr="00080EA1">
        <w:trPr>
          <w:trHeight w:val="789"/>
        </w:trPr>
        <w:tc>
          <w:tcPr>
            <w:tcW w:w="1000" w:type="pct"/>
            <w:shd w:val="clear" w:color="000000" w:fill="C00000"/>
            <w:hideMark/>
          </w:tcPr>
          <w:p w:rsidR="00DD1F37" w:rsidRPr="006C3065" w:rsidRDefault="00DD1F37" w:rsidP="00080EA1">
            <w:pPr>
              <w:jc w:val="left"/>
              <w:rPr>
                <w:rFonts w:ascii="Times New Roman" w:hAnsi="Times New Roman" w:cs="Times New Roman"/>
                <w:color w:val="FFFFFF"/>
              </w:rPr>
            </w:pPr>
            <w:r w:rsidRPr="006C3065">
              <w:rPr>
                <w:rFonts w:ascii="Times New Roman" w:hAnsi="Times New Roman" w:cs="Times New Roman"/>
                <w:color w:val="FFFFFF"/>
              </w:rPr>
              <w:t> </w:t>
            </w:r>
          </w:p>
        </w:tc>
        <w:tc>
          <w:tcPr>
            <w:tcW w:w="1000" w:type="pct"/>
            <w:shd w:val="clear" w:color="000000" w:fill="C00000"/>
            <w:hideMark/>
          </w:tcPr>
          <w:p w:rsidR="00DD1F37" w:rsidRPr="006C3065" w:rsidRDefault="00DD1F37" w:rsidP="00080EA1">
            <w:pPr>
              <w:jc w:val="center"/>
              <w:rPr>
                <w:rFonts w:ascii="Times New Roman" w:hAnsi="Times New Roman" w:cs="Times New Roman"/>
                <w:color w:val="FFFFFF"/>
              </w:rPr>
            </w:pPr>
            <w:r w:rsidRPr="006C3065">
              <w:rPr>
                <w:rFonts w:ascii="Times New Roman" w:hAnsi="Times New Roman" w:cs="Times New Roman"/>
                <w:color w:val="FFFFFF"/>
              </w:rPr>
              <w:t>National sector policy</w:t>
            </w:r>
          </w:p>
        </w:tc>
        <w:tc>
          <w:tcPr>
            <w:tcW w:w="1000" w:type="pct"/>
            <w:shd w:val="clear" w:color="000000" w:fill="C00000"/>
            <w:hideMark/>
          </w:tcPr>
          <w:p w:rsidR="00DD1F37" w:rsidRPr="006C3065" w:rsidRDefault="00DD1F37" w:rsidP="00080EA1">
            <w:pPr>
              <w:jc w:val="center"/>
              <w:rPr>
                <w:rFonts w:ascii="Times New Roman" w:hAnsi="Times New Roman" w:cs="Times New Roman"/>
                <w:color w:val="FFFFFF"/>
              </w:rPr>
            </w:pPr>
            <w:r w:rsidRPr="006C3065">
              <w:rPr>
                <w:rFonts w:ascii="Times New Roman" w:hAnsi="Times New Roman" w:cs="Times New Roman"/>
                <w:color w:val="FFFFFF"/>
              </w:rPr>
              <w:t>Integration Process</w:t>
            </w:r>
          </w:p>
        </w:tc>
        <w:tc>
          <w:tcPr>
            <w:tcW w:w="1000" w:type="pct"/>
            <w:shd w:val="clear" w:color="000000" w:fill="C00000"/>
            <w:hideMark/>
          </w:tcPr>
          <w:p w:rsidR="00DD1F37" w:rsidRPr="006C3065" w:rsidRDefault="00DD1F37" w:rsidP="00080EA1">
            <w:pPr>
              <w:jc w:val="center"/>
              <w:rPr>
                <w:rFonts w:ascii="Times New Roman" w:hAnsi="Times New Roman" w:cs="Times New Roman"/>
                <w:color w:val="FFFFFF"/>
              </w:rPr>
            </w:pPr>
            <w:r w:rsidRPr="006C3065">
              <w:rPr>
                <w:rFonts w:ascii="Times New Roman" w:hAnsi="Times New Roman" w:cs="Times New Roman"/>
                <w:color w:val="FFFFFF"/>
              </w:rPr>
              <w:t>IPA</w:t>
            </w:r>
          </w:p>
        </w:tc>
        <w:tc>
          <w:tcPr>
            <w:tcW w:w="1000" w:type="pct"/>
            <w:shd w:val="clear" w:color="000000" w:fill="C00000"/>
            <w:hideMark/>
          </w:tcPr>
          <w:p w:rsidR="00DD1F37" w:rsidRPr="006C3065" w:rsidRDefault="00DD1F37" w:rsidP="00080EA1">
            <w:pPr>
              <w:jc w:val="center"/>
              <w:rPr>
                <w:rFonts w:ascii="Times New Roman" w:hAnsi="Times New Roman" w:cs="Times New Roman"/>
                <w:color w:val="FFFFFF"/>
              </w:rPr>
            </w:pPr>
            <w:r w:rsidRPr="006C3065">
              <w:rPr>
                <w:rFonts w:ascii="Times New Roman" w:hAnsi="Times New Roman" w:cs="Times New Roman"/>
                <w:color w:val="FFFFFF"/>
              </w:rPr>
              <w:t>Donor Co-ordination</w:t>
            </w:r>
          </w:p>
        </w:tc>
      </w:tr>
      <w:tr w:rsidR="00DD1F37" w:rsidRPr="006C3065" w:rsidTr="00080EA1">
        <w:trPr>
          <w:trHeight w:val="1125"/>
        </w:trPr>
        <w:tc>
          <w:tcPr>
            <w:tcW w:w="1000" w:type="pct"/>
            <w:shd w:val="clear" w:color="000000" w:fill="C00000"/>
            <w:hideMark/>
          </w:tcPr>
          <w:p w:rsidR="00DD1F37" w:rsidRPr="006C3065" w:rsidRDefault="00DD1F37" w:rsidP="00080EA1">
            <w:pPr>
              <w:jc w:val="left"/>
              <w:rPr>
                <w:rFonts w:ascii="Times New Roman" w:hAnsi="Times New Roman" w:cs="Times New Roman"/>
                <w:color w:val="FFFFFF"/>
              </w:rPr>
            </w:pPr>
            <w:r w:rsidRPr="006C3065">
              <w:rPr>
                <w:rFonts w:ascii="Times New Roman" w:hAnsi="Times New Roman" w:cs="Times New Roman"/>
                <w:color w:val="FFFFFF"/>
              </w:rPr>
              <w:t>POLICY LEVEL</w:t>
            </w:r>
          </w:p>
        </w:tc>
        <w:tc>
          <w:tcPr>
            <w:tcW w:w="1000" w:type="pct"/>
            <w:shd w:val="clear" w:color="auto" w:fill="auto"/>
            <w:vAlign w:val="center"/>
            <w:hideMark/>
          </w:tcPr>
          <w:p w:rsidR="00DD1F37" w:rsidRPr="006C3065" w:rsidRDefault="00DD1F37" w:rsidP="00080EA1">
            <w:pPr>
              <w:jc w:val="center"/>
              <w:rPr>
                <w:rFonts w:ascii="Times New Roman" w:hAnsi="Times New Roman" w:cs="Times New Roman"/>
                <w:bCs/>
                <w:color w:val="000000"/>
              </w:rPr>
            </w:pPr>
            <w:r w:rsidRPr="006C3065">
              <w:rPr>
                <w:rFonts w:ascii="Times New Roman" w:hAnsi="Times New Roman" w:cs="Times New Roman"/>
                <w:bCs/>
                <w:color w:val="000000"/>
              </w:rPr>
              <w:t>Government;</w:t>
            </w:r>
            <w:r w:rsidRPr="006C3065">
              <w:rPr>
                <w:rFonts w:ascii="Times New Roman" w:hAnsi="Times New Roman" w:cs="Times New Roman"/>
                <w:bCs/>
                <w:color w:val="000000"/>
              </w:rPr>
              <w:br/>
              <w:t>GRM sector meetings</w:t>
            </w:r>
            <w:r w:rsidRPr="006C3065">
              <w:rPr>
                <w:rFonts w:ascii="Times New Roman" w:hAnsi="Times New Roman" w:cs="Times New Roman"/>
                <w:bCs/>
                <w:color w:val="000000"/>
              </w:rPr>
              <w:br/>
            </w:r>
          </w:p>
        </w:tc>
        <w:tc>
          <w:tcPr>
            <w:tcW w:w="1000" w:type="pct"/>
            <w:shd w:val="clear" w:color="auto" w:fill="auto"/>
            <w:vAlign w:val="center"/>
            <w:hideMark/>
          </w:tcPr>
          <w:p w:rsidR="00DD1F37" w:rsidRPr="006C3065" w:rsidRDefault="00DD1F37" w:rsidP="00080EA1">
            <w:pPr>
              <w:jc w:val="center"/>
              <w:rPr>
                <w:rFonts w:ascii="Times New Roman" w:hAnsi="Times New Roman" w:cs="Times New Roman"/>
                <w:bCs/>
                <w:color w:val="000000"/>
              </w:rPr>
            </w:pPr>
            <w:r>
              <w:rPr>
                <w:rFonts w:ascii="Times New Roman" w:hAnsi="Times New Roman" w:cs="Times New Roman"/>
                <w:bCs/>
                <w:color w:val="000000"/>
              </w:rPr>
              <w:t xml:space="preserve">Stabilization </w:t>
            </w:r>
            <w:r w:rsidRPr="006C3065">
              <w:rPr>
                <w:rFonts w:ascii="Times New Roman" w:hAnsi="Times New Roman" w:cs="Times New Roman"/>
                <w:bCs/>
                <w:color w:val="000000"/>
              </w:rPr>
              <w:t>Association Council</w:t>
            </w:r>
          </w:p>
        </w:tc>
        <w:tc>
          <w:tcPr>
            <w:tcW w:w="1000" w:type="pct"/>
            <w:shd w:val="clear" w:color="auto" w:fill="auto"/>
            <w:vAlign w:val="center"/>
            <w:hideMark/>
          </w:tcPr>
          <w:p w:rsidR="00DD1F37" w:rsidRPr="006C3065" w:rsidRDefault="00DD1F37" w:rsidP="00080EA1">
            <w:pPr>
              <w:jc w:val="center"/>
              <w:rPr>
                <w:rFonts w:ascii="Times New Roman" w:hAnsi="Times New Roman" w:cs="Times New Roman"/>
                <w:bCs/>
                <w:color w:val="000000"/>
              </w:rPr>
            </w:pPr>
            <w:r>
              <w:rPr>
                <w:rFonts w:ascii="Times New Roman" w:hAnsi="Times New Roman" w:cs="Times New Roman"/>
                <w:bCs/>
                <w:color w:val="000000"/>
              </w:rPr>
              <w:t xml:space="preserve">Stabilization </w:t>
            </w:r>
            <w:r w:rsidRPr="006C3065">
              <w:rPr>
                <w:rFonts w:ascii="Times New Roman" w:hAnsi="Times New Roman" w:cs="Times New Roman"/>
                <w:bCs/>
                <w:color w:val="000000"/>
              </w:rPr>
              <w:t>Association Council</w:t>
            </w:r>
          </w:p>
        </w:tc>
        <w:tc>
          <w:tcPr>
            <w:tcW w:w="1000" w:type="pct"/>
            <w:shd w:val="clear" w:color="auto" w:fill="auto"/>
            <w:vAlign w:val="center"/>
            <w:hideMark/>
          </w:tcPr>
          <w:p w:rsidR="00DD1F37" w:rsidRPr="006C3065" w:rsidRDefault="00DD1F37" w:rsidP="00080EA1">
            <w:pPr>
              <w:jc w:val="center"/>
              <w:rPr>
                <w:rFonts w:ascii="Times New Roman" w:hAnsi="Times New Roman" w:cs="Times New Roman"/>
                <w:bCs/>
                <w:color w:val="000000"/>
              </w:rPr>
            </w:pPr>
            <w:r>
              <w:rPr>
                <w:rFonts w:ascii="Times New Roman" w:hAnsi="Times New Roman" w:cs="Times New Roman"/>
                <w:bCs/>
                <w:color w:val="000000"/>
              </w:rPr>
              <w:t xml:space="preserve">Stabilization </w:t>
            </w:r>
            <w:r w:rsidRPr="006C3065">
              <w:rPr>
                <w:rFonts w:ascii="Times New Roman" w:hAnsi="Times New Roman" w:cs="Times New Roman"/>
                <w:bCs/>
                <w:color w:val="000000"/>
              </w:rPr>
              <w:t>Association Council;</w:t>
            </w:r>
            <w:r w:rsidRPr="006C3065">
              <w:rPr>
                <w:rFonts w:ascii="Times New Roman" w:hAnsi="Times New Roman" w:cs="Times New Roman"/>
                <w:bCs/>
                <w:color w:val="000000"/>
              </w:rPr>
              <w:br/>
              <w:t>National Investment Committee</w:t>
            </w:r>
          </w:p>
        </w:tc>
      </w:tr>
      <w:tr w:rsidR="00DD1F37" w:rsidRPr="006C3065" w:rsidTr="00080EA1">
        <w:trPr>
          <w:trHeight w:val="1545"/>
        </w:trPr>
        <w:tc>
          <w:tcPr>
            <w:tcW w:w="1000" w:type="pct"/>
            <w:shd w:val="clear" w:color="000000" w:fill="C00000"/>
            <w:hideMark/>
          </w:tcPr>
          <w:p w:rsidR="00DD1F37" w:rsidRPr="006C3065" w:rsidRDefault="00DD1F37" w:rsidP="00080EA1">
            <w:pPr>
              <w:jc w:val="left"/>
              <w:rPr>
                <w:rFonts w:ascii="Times New Roman" w:hAnsi="Times New Roman" w:cs="Times New Roman"/>
                <w:color w:val="FFFFFF"/>
              </w:rPr>
            </w:pPr>
            <w:r w:rsidRPr="006C3065">
              <w:rPr>
                <w:rFonts w:ascii="Times New Roman" w:hAnsi="Times New Roman" w:cs="Times New Roman"/>
                <w:color w:val="FFFFFF"/>
              </w:rPr>
              <w:t>SENIOR MANAGEMENT LEVEL</w:t>
            </w:r>
          </w:p>
        </w:tc>
        <w:tc>
          <w:tcPr>
            <w:tcW w:w="1000" w:type="pct"/>
            <w:shd w:val="clear" w:color="auto" w:fill="auto"/>
            <w:vAlign w:val="center"/>
            <w:hideMark/>
          </w:tcPr>
          <w:p w:rsidR="00DD1F37" w:rsidRPr="006C3065" w:rsidRDefault="00DD1F37" w:rsidP="00080EA1">
            <w:pPr>
              <w:jc w:val="center"/>
              <w:rPr>
                <w:rFonts w:ascii="Times New Roman" w:hAnsi="Times New Roman" w:cs="Times New Roman"/>
                <w:color w:val="000000"/>
              </w:rPr>
            </w:pPr>
            <w:r w:rsidRPr="006C3065">
              <w:rPr>
                <w:rFonts w:ascii="Times New Roman" w:hAnsi="Times New Roman" w:cs="Times New Roman"/>
                <w:bCs/>
                <w:color w:val="000000"/>
              </w:rPr>
              <w:t>WCEI (horizontal)</w:t>
            </w:r>
            <w:r w:rsidRPr="006C3065">
              <w:rPr>
                <w:rFonts w:ascii="Times New Roman" w:hAnsi="Times New Roman" w:cs="Times New Roman"/>
                <w:bCs/>
                <w:color w:val="000000"/>
              </w:rPr>
              <w:br/>
            </w:r>
            <w:r w:rsidRPr="006C3065">
              <w:rPr>
                <w:rFonts w:ascii="Times New Roman" w:hAnsi="Times New Roman" w:cs="Times New Roman"/>
                <w:bCs/>
                <w:color w:val="000000"/>
              </w:rPr>
              <w:br/>
              <w:t>Sectoral Policy Commitees</w:t>
            </w:r>
            <w:r w:rsidRPr="006C3065">
              <w:rPr>
                <w:rStyle w:val="FootnoteReference"/>
                <w:rFonts w:ascii="Times New Roman" w:hAnsi="Times New Roman" w:cs="Times New Roman"/>
                <w:bCs/>
                <w:color w:val="000000"/>
              </w:rPr>
              <w:footnoteReference w:id="11"/>
            </w:r>
          </w:p>
        </w:tc>
        <w:tc>
          <w:tcPr>
            <w:tcW w:w="1000" w:type="pct"/>
            <w:shd w:val="clear" w:color="auto" w:fill="auto"/>
            <w:vAlign w:val="center"/>
            <w:hideMark/>
          </w:tcPr>
          <w:p w:rsidR="00DD1F37" w:rsidRPr="006C3065" w:rsidRDefault="00DD1F37" w:rsidP="00080EA1">
            <w:pPr>
              <w:jc w:val="center"/>
              <w:rPr>
                <w:rFonts w:ascii="Times New Roman" w:hAnsi="Times New Roman" w:cs="Times New Roman"/>
                <w:bCs/>
                <w:color w:val="000000"/>
              </w:rPr>
            </w:pPr>
            <w:r>
              <w:rPr>
                <w:rFonts w:ascii="Times New Roman" w:hAnsi="Times New Roman" w:cs="Times New Roman"/>
                <w:bCs/>
                <w:color w:val="000000"/>
              </w:rPr>
              <w:t xml:space="preserve">Stabilization and  </w:t>
            </w:r>
            <w:r w:rsidRPr="006C3065">
              <w:rPr>
                <w:rFonts w:ascii="Times New Roman" w:hAnsi="Times New Roman" w:cs="Times New Roman"/>
                <w:bCs/>
                <w:color w:val="000000"/>
              </w:rPr>
              <w:t>Association Committee</w:t>
            </w:r>
            <w:r w:rsidRPr="006C3065">
              <w:rPr>
                <w:rFonts w:ascii="Times New Roman" w:hAnsi="Times New Roman" w:cs="Times New Roman"/>
                <w:bCs/>
                <w:color w:val="000000"/>
              </w:rPr>
              <w:br/>
            </w:r>
          </w:p>
          <w:p w:rsidR="00DD1F37" w:rsidRPr="006C3065" w:rsidRDefault="00DD1F37" w:rsidP="00080EA1">
            <w:pPr>
              <w:jc w:val="center"/>
              <w:rPr>
                <w:rFonts w:ascii="Times New Roman" w:hAnsi="Times New Roman" w:cs="Times New Roman"/>
                <w:bCs/>
                <w:color w:val="000000"/>
              </w:rPr>
            </w:pPr>
            <w:r w:rsidRPr="006C3065">
              <w:rPr>
                <w:rFonts w:ascii="Times New Roman" w:hAnsi="Times New Roman" w:cs="Times New Roman"/>
                <w:bCs/>
                <w:color w:val="000000"/>
              </w:rPr>
              <w:t>WCEI</w:t>
            </w:r>
            <w:r w:rsidRPr="006C3065">
              <w:rPr>
                <w:rFonts w:ascii="Times New Roman" w:hAnsi="Times New Roman" w:cs="Times New Roman"/>
                <w:bCs/>
                <w:color w:val="000000"/>
              </w:rPr>
              <w:br/>
              <w:t>WCEI Sub-Committee</w:t>
            </w:r>
          </w:p>
        </w:tc>
        <w:tc>
          <w:tcPr>
            <w:tcW w:w="1000" w:type="pct"/>
            <w:shd w:val="clear" w:color="auto" w:fill="auto"/>
            <w:vAlign w:val="center"/>
            <w:hideMark/>
          </w:tcPr>
          <w:p w:rsidR="00DD1F37" w:rsidRPr="006C3065" w:rsidRDefault="00DD1F37" w:rsidP="00080EA1">
            <w:pPr>
              <w:jc w:val="center"/>
              <w:rPr>
                <w:rFonts w:ascii="Times New Roman" w:hAnsi="Times New Roman" w:cs="Times New Roman"/>
                <w:bCs/>
                <w:color w:val="000000"/>
              </w:rPr>
            </w:pPr>
            <w:r w:rsidRPr="006C3065">
              <w:rPr>
                <w:rFonts w:ascii="Times New Roman" w:hAnsi="Times New Roman" w:cs="Times New Roman"/>
                <w:bCs/>
                <w:color w:val="000000"/>
              </w:rPr>
              <w:t>IPA Monitoring Committee</w:t>
            </w:r>
            <w:r w:rsidRPr="006C3065">
              <w:rPr>
                <w:rFonts w:ascii="Times New Roman" w:hAnsi="Times New Roman" w:cs="Times New Roman"/>
                <w:bCs/>
                <w:color w:val="000000"/>
              </w:rPr>
              <w:br/>
            </w:r>
            <w:r w:rsidRPr="006C3065">
              <w:rPr>
                <w:rFonts w:ascii="Times New Roman" w:hAnsi="Times New Roman" w:cs="Times New Roman"/>
                <w:i/>
                <w:iCs/>
                <w:color w:val="000000"/>
              </w:rPr>
              <w:t>(with partnership)</w:t>
            </w:r>
          </w:p>
        </w:tc>
        <w:tc>
          <w:tcPr>
            <w:tcW w:w="1000" w:type="pct"/>
            <w:shd w:val="clear" w:color="auto" w:fill="auto"/>
            <w:vAlign w:val="center"/>
            <w:hideMark/>
          </w:tcPr>
          <w:p w:rsidR="00DD1F37" w:rsidRPr="006C3065" w:rsidRDefault="00DD1F37" w:rsidP="00080EA1">
            <w:pPr>
              <w:jc w:val="center"/>
              <w:rPr>
                <w:rFonts w:ascii="Times New Roman" w:hAnsi="Times New Roman" w:cs="Times New Roman"/>
                <w:bCs/>
                <w:color w:val="000000"/>
              </w:rPr>
            </w:pPr>
            <w:r w:rsidRPr="006C3065">
              <w:rPr>
                <w:rFonts w:ascii="Times New Roman" w:hAnsi="Times New Roman" w:cs="Times New Roman"/>
                <w:bCs/>
                <w:color w:val="000000"/>
              </w:rPr>
              <w:t>High-level Donor Co-ordiniation Meetings</w:t>
            </w:r>
            <w:r w:rsidRPr="006C3065">
              <w:rPr>
                <w:rFonts w:ascii="Times New Roman" w:hAnsi="Times New Roman" w:cs="Times New Roman"/>
                <w:bCs/>
                <w:color w:val="000000"/>
              </w:rPr>
              <w:br/>
              <w:t>(incl. NIC level 2)</w:t>
            </w:r>
          </w:p>
        </w:tc>
      </w:tr>
      <w:tr w:rsidR="00DD1F37" w:rsidRPr="006C3065" w:rsidTr="00080EA1">
        <w:trPr>
          <w:trHeight w:val="1545"/>
        </w:trPr>
        <w:tc>
          <w:tcPr>
            <w:tcW w:w="1000" w:type="pct"/>
            <w:shd w:val="clear" w:color="000000" w:fill="C00000"/>
            <w:hideMark/>
          </w:tcPr>
          <w:p w:rsidR="00DD1F37" w:rsidRPr="006C3065" w:rsidRDefault="00DD1F37" w:rsidP="00080EA1">
            <w:pPr>
              <w:jc w:val="left"/>
              <w:rPr>
                <w:rFonts w:ascii="Times New Roman" w:hAnsi="Times New Roman" w:cs="Times New Roman"/>
                <w:color w:val="FFFFFF"/>
              </w:rPr>
            </w:pPr>
            <w:r w:rsidRPr="006C3065">
              <w:rPr>
                <w:rFonts w:ascii="Times New Roman" w:hAnsi="Times New Roman" w:cs="Times New Roman"/>
                <w:color w:val="FFFFFF"/>
              </w:rPr>
              <w:t>WORKING LEVEL</w:t>
            </w:r>
          </w:p>
        </w:tc>
        <w:tc>
          <w:tcPr>
            <w:tcW w:w="1000" w:type="pct"/>
            <w:shd w:val="clear" w:color="auto" w:fill="auto"/>
            <w:vAlign w:val="center"/>
            <w:hideMark/>
          </w:tcPr>
          <w:p w:rsidR="00DD1F37" w:rsidRPr="006C3065" w:rsidRDefault="00DD1F37" w:rsidP="00080EA1">
            <w:pPr>
              <w:jc w:val="center"/>
              <w:rPr>
                <w:rFonts w:ascii="Times New Roman" w:hAnsi="Times New Roman" w:cs="Times New Roman"/>
                <w:bCs/>
                <w:color w:val="000000"/>
              </w:rPr>
            </w:pPr>
            <w:r w:rsidRPr="006C3065">
              <w:rPr>
                <w:rFonts w:ascii="Times New Roman" w:hAnsi="Times New Roman" w:cs="Times New Roman"/>
                <w:bCs/>
                <w:color w:val="000000"/>
              </w:rPr>
              <w:t>Sector Working Groups</w:t>
            </w:r>
          </w:p>
        </w:tc>
        <w:tc>
          <w:tcPr>
            <w:tcW w:w="1000" w:type="pct"/>
            <w:shd w:val="clear" w:color="auto" w:fill="auto"/>
            <w:vAlign w:val="center"/>
            <w:hideMark/>
          </w:tcPr>
          <w:p w:rsidR="00DD1F37" w:rsidRPr="006C3065" w:rsidRDefault="00DD1F37" w:rsidP="00080EA1">
            <w:pPr>
              <w:jc w:val="center"/>
              <w:rPr>
                <w:rFonts w:ascii="Times New Roman" w:hAnsi="Times New Roman" w:cs="Times New Roman"/>
                <w:bCs/>
                <w:color w:val="000000"/>
              </w:rPr>
            </w:pPr>
            <w:r>
              <w:rPr>
                <w:rFonts w:ascii="Times New Roman" w:hAnsi="Times New Roman" w:cs="Times New Roman"/>
                <w:bCs/>
                <w:color w:val="000000"/>
              </w:rPr>
              <w:t xml:space="preserve">Stabilization and </w:t>
            </w:r>
            <w:r w:rsidRPr="006C3065">
              <w:rPr>
                <w:rFonts w:ascii="Times New Roman" w:hAnsi="Times New Roman" w:cs="Times New Roman"/>
                <w:bCs/>
                <w:color w:val="000000"/>
              </w:rPr>
              <w:t>Association Sub-committee</w:t>
            </w:r>
          </w:p>
          <w:p w:rsidR="00DD1F37" w:rsidRPr="006C3065" w:rsidRDefault="00DD1F37" w:rsidP="00080EA1">
            <w:pPr>
              <w:jc w:val="center"/>
              <w:rPr>
                <w:rFonts w:ascii="Times New Roman" w:hAnsi="Times New Roman" w:cs="Times New Roman"/>
                <w:bCs/>
                <w:color w:val="000000"/>
              </w:rPr>
            </w:pPr>
          </w:p>
          <w:p w:rsidR="00DD1F37" w:rsidRPr="006C3065" w:rsidRDefault="00DD1F37" w:rsidP="00080EA1">
            <w:pPr>
              <w:jc w:val="center"/>
              <w:rPr>
                <w:rFonts w:ascii="Times New Roman" w:hAnsi="Times New Roman" w:cs="Times New Roman"/>
                <w:bCs/>
                <w:color w:val="000000"/>
              </w:rPr>
            </w:pPr>
            <w:r w:rsidRPr="006C3065">
              <w:rPr>
                <w:rFonts w:ascii="Times New Roman" w:hAnsi="Times New Roman" w:cs="Times New Roman"/>
                <w:bCs/>
                <w:color w:val="000000"/>
              </w:rPr>
              <w:t>Sector Working Groups</w:t>
            </w:r>
          </w:p>
        </w:tc>
        <w:tc>
          <w:tcPr>
            <w:tcW w:w="1000" w:type="pct"/>
            <w:shd w:val="clear" w:color="auto" w:fill="auto"/>
            <w:vAlign w:val="center"/>
            <w:hideMark/>
          </w:tcPr>
          <w:p w:rsidR="00DD1F37" w:rsidRPr="006C3065" w:rsidRDefault="00DD1F37" w:rsidP="00080EA1">
            <w:pPr>
              <w:jc w:val="center"/>
              <w:rPr>
                <w:rFonts w:ascii="Times New Roman" w:hAnsi="Times New Roman" w:cs="Times New Roman"/>
                <w:bCs/>
                <w:color w:val="000000"/>
              </w:rPr>
            </w:pPr>
            <w:r w:rsidRPr="006C3065">
              <w:rPr>
                <w:rFonts w:ascii="Times New Roman" w:hAnsi="Times New Roman" w:cs="Times New Roman"/>
                <w:bCs/>
                <w:color w:val="000000"/>
              </w:rPr>
              <w:t>IPA Sector Monitoring Sub-Commitees</w:t>
            </w:r>
            <w:r w:rsidRPr="006C3065">
              <w:rPr>
                <w:rFonts w:ascii="Times New Roman" w:hAnsi="Times New Roman" w:cs="Times New Roman"/>
                <w:bCs/>
                <w:color w:val="000000"/>
              </w:rPr>
              <w:br/>
            </w:r>
            <w:r w:rsidRPr="006C3065">
              <w:rPr>
                <w:rFonts w:ascii="Times New Roman" w:hAnsi="Times New Roman" w:cs="Times New Roman"/>
                <w:i/>
                <w:iCs/>
                <w:color w:val="000000"/>
              </w:rPr>
              <w:t>(with partnership)</w:t>
            </w:r>
          </w:p>
        </w:tc>
        <w:tc>
          <w:tcPr>
            <w:tcW w:w="1000" w:type="pct"/>
            <w:shd w:val="clear" w:color="auto" w:fill="auto"/>
            <w:vAlign w:val="center"/>
            <w:hideMark/>
          </w:tcPr>
          <w:p w:rsidR="00DD1F37" w:rsidRPr="006C3065" w:rsidRDefault="00DD1F37" w:rsidP="00080EA1">
            <w:pPr>
              <w:jc w:val="center"/>
              <w:rPr>
                <w:rFonts w:ascii="Times New Roman" w:hAnsi="Times New Roman" w:cs="Times New Roman"/>
                <w:bCs/>
                <w:color w:val="000000"/>
              </w:rPr>
            </w:pPr>
            <w:r w:rsidRPr="006C3065">
              <w:rPr>
                <w:rFonts w:ascii="Times New Roman" w:hAnsi="Times New Roman" w:cs="Times New Roman"/>
                <w:bCs/>
                <w:color w:val="000000"/>
              </w:rPr>
              <w:t>Sector Working Groups</w:t>
            </w:r>
            <w:r w:rsidRPr="006C3065">
              <w:rPr>
                <w:rFonts w:ascii="Times New Roman" w:hAnsi="Times New Roman" w:cs="Times New Roman"/>
                <w:bCs/>
                <w:color w:val="000000"/>
              </w:rPr>
              <w:br/>
            </w:r>
            <w:r w:rsidRPr="006C3065">
              <w:rPr>
                <w:rFonts w:ascii="Times New Roman" w:hAnsi="Times New Roman" w:cs="Times New Roman"/>
                <w:i/>
                <w:iCs/>
                <w:color w:val="000000"/>
              </w:rPr>
              <w:t>(with donor representatives, incl. NIC level 3)</w:t>
            </w:r>
          </w:p>
        </w:tc>
      </w:tr>
    </w:tbl>
    <w:p w:rsidR="00DD1F37" w:rsidRDefault="00DD1F37" w:rsidP="00036C90">
      <w:pPr>
        <w:rPr>
          <w:rFonts w:ascii="Times New Roman" w:hAnsi="Times New Roman" w:cs="Times New Roman"/>
        </w:rPr>
      </w:pPr>
    </w:p>
    <w:p w:rsidR="00DD1F37" w:rsidRDefault="00DD1F37" w:rsidP="00036C90">
      <w:pPr>
        <w:rPr>
          <w:rFonts w:ascii="Times New Roman" w:hAnsi="Times New Roman" w:cs="Times New Roman"/>
        </w:rPr>
      </w:pPr>
    </w:p>
    <w:p w:rsidR="005D4682" w:rsidRDefault="00470E4D" w:rsidP="003C37E5">
      <w:pPr>
        <w:rPr>
          <w:rFonts w:ascii="Times New Roman" w:hAnsi="Times New Roman" w:cs="Times New Roman"/>
        </w:rPr>
      </w:pPr>
      <w:r w:rsidRPr="00B22129">
        <w:rPr>
          <w:rFonts w:ascii="Times New Roman" w:hAnsi="Times New Roman" w:cs="Times New Roman"/>
        </w:rPr>
        <w:t xml:space="preserve">While following the same </w:t>
      </w:r>
      <w:r w:rsidR="003C37E5">
        <w:rPr>
          <w:rFonts w:ascii="Times New Roman" w:hAnsi="Times New Roman" w:cs="Times New Roman"/>
        </w:rPr>
        <w:t>objectives</w:t>
      </w:r>
      <w:r w:rsidRPr="00B22129">
        <w:rPr>
          <w:rFonts w:ascii="Times New Roman" w:hAnsi="Times New Roman" w:cs="Times New Roman"/>
        </w:rPr>
        <w:t xml:space="preserve"> – </w:t>
      </w:r>
      <w:r w:rsidR="003C37E5">
        <w:rPr>
          <w:rFonts w:ascii="Times New Roman" w:hAnsi="Times New Roman" w:cs="Times New Roman"/>
        </w:rPr>
        <w:t>to</w:t>
      </w:r>
      <w:r w:rsidR="00A5113F">
        <w:rPr>
          <w:rFonts w:ascii="Times New Roman" w:hAnsi="Times New Roman" w:cs="Times New Roman"/>
        </w:rPr>
        <w:t xml:space="preserve"> </w:t>
      </w:r>
      <w:r w:rsidR="003C37E5">
        <w:rPr>
          <w:rFonts w:ascii="Times New Roman" w:hAnsi="Times New Roman" w:cs="Times New Roman"/>
        </w:rPr>
        <w:t xml:space="preserve">synchronise the </w:t>
      </w:r>
      <w:r w:rsidRPr="00B22129">
        <w:rPr>
          <w:rFonts w:ascii="Times New Roman" w:hAnsi="Times New Roman" w:cs="Times New Roman"/>
        </w:rPr>
        <w:t xml:space="preserve">national </w:t>
      </w:r>
      <w:r w:rsidR="003C37E5">
        <w:rPr>
          <w:rFonts w:ascii="Times New Roman" w:hAnsi="Times New Roman" w:cs="Times New Roman"/>
        </w:rPr>
        <w:t>policy making</w:t>
      </w:r>
      <w:r w:rsidR="00A5113F">
        <w:rPr>
          <w:rFonts w:ascii="Times New Roman" w:hAnsi="Times New Roman" w:cs="Times New Roman"/>
        </w:rPr>
        <w:t xml:space="preserve"> </w:t>
      </w:r>
      <w:r w:rsidRPr="00B22129">
        <w:rPr>
          <w:rFonts w:ascii="Times New Roman" w:hAnsi="Times New Roman" w:cs="Times New Roman"/>
        </w:rPr>
        <w:t>and EU integration</w:t>
      </w:r>
      <w:r w:rsidR="003C37E5">
        <w:rPr>
          <w:rFonts w:ascii="Times New Roman" w:hAnsi="Times New Roman" w:cs="Times New Roman"/>
        </w:rPr>
        <w:t xml:space="preserve">-focused programming and policy dialogue </w:t>
      </w:r>
      <w:r w:rsidRPr="00B22129">
        <w:rPr>
          <w:rFonts w:ascii="Times New Roman" w:hAnsi="Times New Roman" w:cs="Times New Roman"/>
        </w:rPr>
        <w:t xml:space="preserve">– </w:t>
      </w:r>
      <w:r w:rsidR="003C37E5">
        <w:rPr>
          <w:rFonts w:ascii="Times New Roman" w:hAnsi="Times New Roman" w:cs="Times New Roman"/>
        </w:rPr>
        <w:t>the SWG</w:t>
      </w:r>
      <w:r w:rsidRPr="00B22129">
        <w:rPr>
          <w:rFonts w:ascii="Times New Roman" w:hAnsi="Times New Roman" w:cs="Times New Roman"/>
        </w:rPr>
        <w:t xml:space="preserve"> are </w:t>
      </w:r>
      <w:r w:rsidR="003C37E5">
        <w:rPr>
          <w:rFonts w:ascii="Times New Roman" w:hAnsi="Times New Roman" w:cs="Times New Roman"/>
        </w:rPr>
        <w:t xml:space="preserve">still </w:t>
      </w:r>
      <w:r w:rsidRPr="00B22129">
        <w:rPr>
          <w:rFonts w:ascii="Times New Roman" w:hAnsi="Times New Roman" w:cs="Times New Roman"/>
        </w:rPr>
        <w:t xml:space="preserve">to develop their own working agendas, which will reflect the </w:t>
      </w:r>
      <w:r w:rsidR="003C37E5">
        <w:rPr>
          <w:rFonts w:ascii="Times New Roman" w:hAnsi="Times New Roman" w:cs="Times New Roman"/>
        </w:rPr>
        <w:t>specificity of the sectors</w:t>
      </w:r>
      <w:r w:rsidR="005D4682">
        <w:rPr>
          <w:rFonts w:ascii="Times New Roman" w:hAnsi="Times New Roman" w:cs="Times New Roman"/>
        </w:rPr>
        <w:t>, but are yet guided by some mandatory parameters:</w:t>
      </w:r>
    </w:p>
    <w:p w:rsidR="00527397" w:rsidRPr="006B5E32" w:rsidRDefault="00EB7F7E" w:rsidP="006B5E32">
      <w:pPr>
        <w:pStyle w:val="ListParagraph"/>
        <w:numPr>
          <w:ilvl w:val="0"/>
          <w:numId w:val="23"/>
        </w:numPr>
        <w:autoSpaceDE w:val="0"/>
        <w:autoSpaceDN w:val="0"/>
        <w:adjustRightInd w:val="0"/>
        <w:spacing w:before="120"/>
        <w:rPr>
          <w:rFonts w:ascii="Times New Roman" w:hAnsi="Times New Roman"/>
        </w:rPr>
      </w:pPr>
      <w:r w:rsidRPr="006B5E32">
        <w:rPr>
          <w:rFonts w:ascii="Times New Roman" w:hAnsi="Times New Roman"/>
        </w:rPr>
        <w:t>All SWG</w:t>
      </w:r>
      <w:r w:rsidR="006B5E32">
        <w:rPr>
          <w:rFonts w:ascii="Times New Roman" w:hAnsi="Times New Roman"/>
        </w:rPr>
        <w:t>s</w:t>
      </w:r>
      <w:r w:rsidRPr="006B5E32">
        <w:rPr>
          <w:rFonts w:ascii="Times New Roman" w:hAnsi="Times New Roman"/>
        </w:rPr>
        <w:t xml:space="preserve"> </w:t>
      </w:r>
      <w:r w:rsidR="006B5E32">
        <w:rPr>
          <w:rFonts w:ascii="Times New Roman" w:hAnsi="Times New Roman"/>
        </w:rPr>
        <w:t>have to</w:t>
      </w:r>
      <w:r w:rsidRPr="006B5E32">
        <w:rPr>
          <w:rFonts w:ascii="Times New Roman" w:hAnsi="Times New Roman"/>
        </w:rPr>
        <w:t xml:space="preserve"> develop </w:t>
      </w:r>
      <w:r w:rsidR="005D4682" w:rsidRPr="006B5E32">
        <w:rPr>
          <w:rFonts w:ascii="Times New Roman" w:hAnsi="Times New Roman"/>
        </w:rPr>
        <w:t xml:space="preserve">sector roadmaps </w:t>
      </w:r>
      <w:r w:rsidRPr="006B5E32">
        <w:rPr>
          <w:rFonts w:ascii="Times New Roman" w:hAnsi="Times New Roman"/>
        </w:rPr>
        <w:t xml:space="preserve">defining the measures and timeline for achieving compliance with the 5 sector approach criteria. </w:t>
      </w:r>
      <w:r w:rsidR="00527397" w:rsidRPr="006B5E32">
        <w:rPr>
          <w:rFonts w:ascii="Times New Roman" w:hAnsi="Times New Roman"/>
        </w:rPr>
        <w:t>The</w:t>
      </w:r>
      <w:r w:rsidR="00527397">
        <w:rPr>
          <w:rFonts w:ascii="Times New Roman" w:hAnsi="Times New Roman"/>
        </w:rPr>
        <w:t xml:space="preserve"> sector Roadmaps </w:t>
      </w:r>
      <w:r w:rsidR="00527397" w:rsidRPr="006B5E32">
        <w:rPr>
          <w:rFonts w:ascii="Times New Roman" w:hAnsi="Times New Roman"/>
        </w:rPr>
        <w:t>represent the basic platform for action of the SWG</w:t>
      </w:r>
      <w:r w:rsidR="00527397">
        <w:rPr>
          <w:rFonts w:ascii="Times New Roman" w:hAnsi="Times New Roman"/>
        </w:rPr>
        <w:t xml:space="preserve"> and the t</w:t>
      </w:r>
      <w:r w:rsidR="00527397" w:rsidRPr="00166B0E">
        <w:rPr>
          <w:rFonts w:ascii="Times New Roman" w:hAnsi="Times New Roman"/>
        </w:rPr>
        <w:t>he deadline for adopting the roadmaps for every sector (in some cases sub-sectors) is 16 June 2016.</w:t>
      </w:r>
    </w:p>
    <w:p w:rsidR="00527397" w:rsidRDefault="00EB7F7E" w:rsidP="006B5E32">
      <w:pPr>
        <w:pStyle w:val="ListParagraph"/>
        <w:numPr>
          <w:ilvl w:val="0"/>
          <w:numId w:val="23"/>
        </w:numPr>
        <w:spacing w:before="120"/>
        <w:rPr>
          <w:rFonts w:ascii="Times New Roman" w:hAnsi="Times New Roman"/>
        </w:rPr>
      </w:pPr>
      <w:r>
        <w:rPr>
          <w:rFonts w:ascii="Times New Roman" w:hAnsi="Times New Roman"/>
        </w:rPr>
        <w:t>All SWG</w:t>
      </w:r>
      <w:r w:rsidR="006B5E32">
        <w:rPr>
          <w:rFonts w:ascii="Times New Roman" w:hAnsi="Times New Roman"/>
        </w:rPr>
        <w:t>s</w:t>
      </w:r>
      <w:r>
        <w:rPr>
          <w:rFonts w:ascii="Times New Roman" w:hAnsi="Times New Roman"/>
        </w:rPr>
        <w:t xml:space="preserve"> </w:t>
      </w:r>
      <w:r w:rsidR="006B5E32">
        <w:rPr>
          <w:rFonts w:ascii="Times New Roman" w:hAnsi="Times New Roman"/>
        </w:rPr>
        <w:t>have to</w:t>
      </w:r>
      <w:r>
        <w:rPr>
          <w:rFonts w:ascii="Times New Roman" w:hAnsi="Times New Roman"/>
        </w:rPr>
        <w:t xml:space="preserve"> establish a performance assessment framework</w:t>
      </w:r>
      <w:r w:rsidR="00527397">
        <w:rPr>
          <w:rFonts w:ascii="Times New Roman" w:hAnsi="Times New Roman"/>
        </w:rPr>
        <w:t xml:space="preserve">, based on clear priorities, indicators, source of information and monitoring and assessment mechanisms to allow a constant follow of the progress in the sector. </w:t>
      </w:r>
    </w:p>
    <w:p w:rsidR="00EB7F7E" w:rsidRDefault="00527397" w:rsidP="006B5E32">
      <w:pPr>
        <w:pStyle w:val="ListParagraph"/>
        <w:numPr>
          <w:ilvl w:val="0"/>
          <w:numId w:val="23"/>
        </w:numPr>
        <w:spacing w:before="120"/>
        <w:rPr>
          <w:rFonts w:ascii="Times New Roman" w:hAnsi="Times New Roman"/>
        </w:rPr>
      </w:pPr>
      <w:r>
        <w:rPr>
          <w:rFonts w:ascii="Times New Roman" w:hAnsi="Times New Roman"/>
        </w:rPr>
        <w:t>the SWG</w:t>
      </w:r>
      <w:r w:rsidR="006B5E32">
        <w:rPr>
          <w:rFonts w:ascii="Times New Roman" w:hAnsi="Times New Roman"/>
        </w:rPr>
        <w:t>s</w:t>
      </w:r>
      <w:r>
        <w:rPr>
          <w:rFonts w:ascii="Times New Roman" w:hAnsi="Times New Roman"/>
        </w:rPr>
        <w:t xml:space="preserve"> </w:t>
      </w:r>
      <w:r w:rsidR="006B5E32">
        <w:rPr>
          <w:rFonts w:ascii="Times New Roman" w:hAnsi="Times New Roman"/>
        </w:rPr>
        <w:t>have to</w:t>
      </w:r>
      <w:r>
        <w:rPr>
          <w:rFonts w:ascii="Times New Roman" w:hAnsi="Times New Roman"/>
        </w:rPr>
        <w:t xml:space="preserve"> ensure transparency in their work through engaging into public consultations at sector level and providing reporti</w:t>
      </w:r>
      <w:r w:rsidR="006B5E32">
        <w:rPr>
          <w:rFonts w:ascii="Times New Roman" w:hAnsi="Times New Roman"/>
        </w:rPr>
        <w:t>ng to public.</w:t>
      </w:r>
    </w:p>
    <w:p w:rsidR="00527397" w:rsidRDefault="00527397" w:rsidP="003C37E5">
      <w:pPr>
        <w:rPr>
          <w:rFonts w:ascii="Times New Roman" w:hAnsi="Times New Roman" w:cs="Times New Roman"/>
        </w:rPr>
      </w:pPr>
    </w:p>
    <w:p w:rsidR="003C37E5" w:rsidRDefault="005D4682" w:rsidP="003C37E5">
      <w:pPr>
        <w:rPr>
          <w:rFonts w:ascii="Times New Roman" w:hAnsi="Times New Roman" w:cs="Times New Roman"/>
        </w:rPr>
      </w:pPr>
      <w:r>
        <w:rPr>
          <w:rFonts w:ascii="Times New Roman" w:hAnsi="Times New Roman" w:cs="Times New Roman"/>
        </w:rPr>
        <w:t>A</w:t>
      </w:r>
      <w:r w:rsidR="003C37E5">
        <w:rPr>
          <w:rFonts w:ascii="Times New Roman" w:hAnsi="Times New Roman" w:cs="Times New Roman"/>
        </w:rPr>
        <w:t>s regards the composition of the SWG, it will be important that, w</w:t>
      </w:r>
      <w:r w:rsidR="003C37E5" w:rsidRPr="007A6C27">
        <w:rPr>
          <w:rFonts w:ascii="Times New Roman" w:hAnsi="Times New Roman" w:cs="Times New Roman"/>
        </w:rPr>
        <w:t xml:space="preserve">ithin each sector, </w:t>
      </w:r>
      <w:r w:rsidR="003C37E5">
        <w:rPr>
          <w:rFonts w:ascii="Times New Roman" w:hAnsi="Times New Roman" w:cs="Times New Roman"/>
        </w:rPr>
        <w:t xml:space="preserve">the SWG participants </w:t>
      </w:r>
      <w:r w:rsidR="003C37E5" w:rsidRPr="007A6C27">
        <w:rPr>
          <w:rFonts w:ascii="Times New Roman" w:hAnsi="Times New Roman" w:cs="Times New Roman"/>
        </w:rPr>
        <w:t>remain the same</w:t>
      </w:r>
      <w:r w:rsidR="00527397">
        <w:rPr>
          <w:rFonts w:ascii="Times New Roman" w:hAnsi="Times New Roman" w:cs="Times New Roman"/>
        </w:rPr>
        <w:t xml:space="preserve"> in the relevant </w:t>
      </w:r>
      <w:r w:rsidR="003C37E5" w:rsidRPr="007A6C27">
        <w:rPr>
          <w:rFonts w:ascii="Times New Roman" w:hAnsi="Times New Roman" w:cs="Times New Roman"/>
        </w:rPr>
        <w:t xml:space="preserve">format. </w:t>
      </w:r>
      <w:r w:rsidR="00691511">
        <w:rPr>
          <w:rFonts w:ascii="Times New Roman" w:hAnsi="Times New Roman" w:cs="Times New Roman"/>
        </w:rPr>
        <w:t xml:space="preserve">Such approach will </w:t>
      </w:r>
      <w:r w:rsidR="003C37E5" w:rsidRPr="007A6C27">
        <w:rPr>
          <w:rFonts w:ascii="Times New Roman" w:hAnsi="Times New Roman" w:cs="Times New Roman"/>
        </w:rPr>
        <w:t xml:space="preserve">help to foster a community of policy and development </w:t>
      </w:r>
      <w:r w:rsidR="006B5E32" w:rsidRPr="007A6C27">
        <w:rPr>
          <w:rFonts w:ascii="Times New Roman" w:hAnsi="Times New Roman" w:cs="Times New Roman"/>
        </w:rPr>
        <w:t>experts</w:t>
      </w:r>
      <w:r w:rsidR="006B5E32">
        <w:rPr>
          <w:rFonts w:ascii="Times New Roman" w:hAnsi="Times New Roman" w:cs="Times New Roman"/>
        </w:rPr>
        <w:t xml:space="preserve"> and</w:t>
      </w:r>
      <w:r w:rsidR="00527397">
        <w:rPr>
          <w:rFonts w:ascii="Times New Roman" w:hAnsi="Times New Roman" w:cs="Times New Roman"/>
        </w:rPr>
        <w:t xml:space="preserve"> </w:t>
      </w:r>
      <w:r w:rsidR="006B5E32">
        <w:rPr>
          <w:rFonts w:ascii="Times New Roman" w:hAnsi="Times New Roman" w:cs="Times New Roman"/>
        </w:rPr>
        <w:t>decision</w:t>
      </w:r>
      <w:r w:rsidR="00527397">
        <w:rPr>
          <w:rFonts w:ascii="Times New Roman" w:hAnsi="Times New Roman" w:cs="Times New Roman"/>
        </w:rPr>
        <w:t>-makers</w:t>
      </w:r>
      <w:r w:rsidR="003C37E5" w:rsidRPr="007A6C27">
        <w:rPr>
          <w:rFonts w:ascii="Times New Roman" w:hAnsi="Times New Roman" w:cs="Times New Roman"/>
        </w:rPr>
        <w:t>, which is an important asset for the integration process as a whole</w:t>
      </w:r>
      <w:r w:rsidR="003C37E5">
        <w:rPr>
          <w:rFonts w:ascii="Times New Roman" w:hAnsi="Times New Roman" w:cs="Times New Roman"/>
        </w:rPr>
        <w:t>.</w:t>
      </w:r>
    </w:p>
    <w:p w:rsidR="006A6849" w:rsidRDefault="006A6849" w:rsidP="003C37E5">
      <w:pPr>
        <w:rPr>
          <w:rFonts w:ascii="Times New Roman" w:hAnsi="Times New Roman" w:cs="Times New Roman"/>
        </w:rPr>
      </w:pPr>
    </w:p>
    <w:p w:rsidR="006A6849" w:rsidRPr="00B651D4" w:rsidRDefault="006A6849" w:rsidP="006A6849">
      <w:pPr>
        <w:rPr>
          <w:rFonts w:ascii="Times New Roman" w:hAnsi="Times New Roman" w:cs="Times New Roman"/>
        </w:rPr>
      </w:pPr>
      <w:r>
        <w:rPr>
          <w:rFonts w:ascii="Times New Roman" w:hAnsi="Times New Roman" w:cs="Times New Roman"/>
        </w:rPr>
        <w:t>F</w:t>
      </w:r>
      <w:r w:rsidR="006B5E32">
        <w:rPr>
          <w:rFonts w:ascii="Times New Roman" w:hAnsi="Times New Roman" w:cs="Times New Roman"/>
        </w:rPr>
        <w:t>urther to the Article 6 of the F</w:t>
      </w:r>
      <w:r>
        <w:rPr>
          <w:rFonts w:ascii="Times New Roman" w:hAnsi="Times New Roman" w:cs="Times New Roman"/>
        </w:rPr>
        <w:t xml:space="preserve">ramework agreement, "the ownership of the programming and implementation of IPA II assistance lies primarily with the beneficiary country". The main counterpart of the Commission is the NIPAC responsible for the strategic planning, coordination of programming monitoring of implementation, evaluation and reporting of IPA II assistance. Further to this, the SWG will operate under the </w:t>
      </w:r>
      <w:r w:rsidRPr="007A6C27">
        <w:rPr>
          <w:rFonts w:ascii="Times New Roman" w:hAnsi="Times New Roman" w:cs="Times New Roman"/>
        </w:rPr>
        <w:t xml:space="preserve">methodological guidance and supervision of NIPAC and NIPAC office.  At least one </w:t>
      </w:r>
      <w:r w:rsidR="00CF6E1E">
        <w:rPr>
          <w:rFonts w:ascii="Times New Roman" w:hAnsi="Times New Roman" w:cs="Times New Roman"/>
        </w:rPr>
        <w:t>representative of the</w:t>
      </w:r>
      <w:r w:rsidR="00A5113F">
        <w:rPr>
          <w:rFonts w:ascii="Times New Roman" w:hAnsi="Times New Roman" w:cs="Times New Roman"/>
        </w:rPr>
        <w:t xml:space="preserve"> </w:t>
      </w:r>
      <w:r w:rsidRPr="007A6C27">
        <w:rPr>
          <w:rFonts w:ascii="Times New Roman" w:hAnsi="Times New Roman" w:cs="Times New Roman"/>
        </w:rPr>
        <w:t>NIPAC office will be present on the SWGs meetings.</w:t>
      </w:r>
    </w:p>
    <w:p w:rsidR="00D85B4B" w:rsidRDefault="00D85B4B" w:rsidP="00B22129">
      <w:pPr>
        <w:rPr>
          <w:rFonts w:ascii="Times New Roman" w:hAnsi="Times New Roman" w:cs="Times New Roman"/>
        </w:rPr>
      </w:pPr>
    </w:p>
    <w:p w:rsidR="008A2D2A" w:rsidRPr="006C3065" w:rsidRDefault="008A2D2A" w:rsidP="0070724F">
      <w:pPr>
        <w:rPr>
          <w:rFonts w:ascii="Times New Roman" w:hAnsi="Times New Roman" w:cs="Times New Roman"/>
        </w:rPr>
      </w:pPr>
    </w:p>
    <w:p w:rsidR="005E0A09" w:rsidRPr="00B22129" w:rsidRDefault="005E0A09" w:rsidP="000D4A84">
      <w:pPr>
        <w:rPr>
          <w:rFonts w:ascii="Times New Roman" w:hAnsi="Times New Roman" w:cs="Times New Roman"/>
        </w:rPr>
      </w:pPr>
    </w:p>
    <w:p w:rsidR="00351F9E" w:rsidRPr="00B22129" w:rsidRDefault="00351F9E" w:rsidP="000D4A84">
      <w:pPr>
        <w:rPr>
          <w:rFonts w:ascii="Times New Roman" w:hAnsi="Times New Roman" w:cs="Times New Roman"/>
        </w:rPr>
        <w:sectPr w:rsidR="00351F9E" w:rsidRPr="00B22129" w:rsidSect="008B0767">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9" w:footer="709" w:gutter="0"/>
          <w:cols w:space="708"/>
          <w:titlePg/>
          <w:docGrid w:linePitch="360"/>
        </w:sectPr>
      </w:pPr>
    </w:p>
    <w:p w:rsidR="00351F9E" w:rsidRPr="00B22129" w:rsidRDefault="00470E4D" w:rsidP="006A17E3">
      <w:pPr>
        <w:pStyle w:val="Heading5"/>
        <w:rPr>
          <w:rFonts w:ascii="Times New Roman" w:hAnsi="Times New Roman" w:cs="Times New Roman"/>
          <w:sz w:val="22"/>
          <w:szCs w:val="22"/>
        </w:rPr>
      </w:pPr>
      <w:r w:rsidRPr="00B22129">
        <w:rPr>
          <w:rFonts w:ascii="Times New Roman" w:hAnsi="Times New Roman" w:cs="Times New Roman"/>
          <w:sz w:val="22"/>
          <w:szCs w:val="22"/>
        </w:rPr>
        <w:t>Annex 1 – Composition of Sector Working Groups</w:t>
      </w:r>
    </w:p>
    <w:tbl>
      <w:tblPr>
        <w:tblW w:w="14580" w:type="dxa"/>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628"/>
        <w:gridCol w:w="35"/>
        <w:gridCol w:w="2873"/>
        <w:gridCol w:w="12"/>
        <w:gridCol w:w="2966"/>
        <w:gridCol w:w="30"/>
        <w:gridCol w:w="2992"/>
        <w:gridCol w:w="3044"/>
      </w:tblGrid>
      <w:tr w:rsidR="0051436E" w:rsidRPr="00B6405D" w:rsidTr="0051436E">
        <w:tc>
          <w:tcPr>
            <w:tcW w:w="14580" w:type="dxa"/>
            <w:gridSpan w:val="8"/>
            <w:shd w:val="clear" w:color="auto" w:fill="BFBFBF"/>
            <w:tcMar>
              <w:top w:w="0" w:type="dxa"/>
              <w:left w:w="108" w:type="dxa"/>
              <w:bottom w:w="0" w:type="dxa"/>
              <w:right w:w="108" w:type="dxa"/>
            </w:tcMar>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DEMOCRACY AND GOVERNANCE SECTOR</w:t>
            </w:r>
          </w:p>
        </w:tc>
      </w:tr>
      <w:tr w:rsidR="00241460" w:rsidRPr="00B6405D" w:rsidTr="004A3792">
        <w:tc>
          <w:tcPr>
            <w:tcW w:w="2628" w:type="dxa"/>
            <w:shd w:val="clear" w:color="auto" w:fill="D9D9D9"/>
            <w:tcMar>
              <w:top w:w="0" w:type="dxa"/>
              <w:left w:w="108" w:type="dxa"/>
              <w:bottom w:w="0" w:type="dxa"/>
              <w:right w:w="108" w:type="dxa"/>
            </w:tcMar>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Coordinator</w:t>
            </w:r>
          </w:p>
        </w:tc>
        <w:tc>
          <w:tcPr>
            <w:tcW w:w="2908" w:type="dxa"/>
            <w:gridSpan w:val="2"/>
            <w:shd w:val="clear" w:color="auto" w:fill="D9D9D9"/>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Basic working group</w:t>
            </w:r>
          </w:p>
        </w:tc>
        <w:tc>
          <w:tcPr>
            <w:tcW w:w="2978" w:type="dxa"/>
            <w:gridSpan w:val="2"/>
            <w:shd w:val="clear" w:color="auto" w:fill="D9D9D9"/>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Other members (if necessary)</w:t>
            </w:r>
          </w:p>
        </w:tc>
        <w:tc>
          <w:tcPr>
            <w:tcW w:w="3022" w:type="dxa"/>
            <w:gridSpan w:val="2"/>
            <w:shd w:val="clear" w:color="auto" w:fill="D9D9D9"/>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Donors and IFI</w:t>
            </w:r>
          </w:p>
        </w:tc>
        <w:tc>
          <w:tcPr>
            <w:tcW w:w="3044" w:type="dxa"/>
            <w:shd w:val="clear" w:color="auto" w:fill="D9D9D9"/>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Corresponding NPAA chapters</w:t>
            </w:r>
          </w:p>
        </w:tc>
      </w:tr>
      <w:tr w:rsidR="0051436E" w:rsidRPr="00B6405D" w:rsidTr="0051436E">
        <w:tc>
          <w:tcPr>
            <w:tcW w:w="2663" w:type="dxa"/>
            <w:gridSpan w:val="2"/>
            <w:tcMar>
              <w:top w:w="0" w:type="dxa"/>
              <w:left w:w="108" w:type="dxa"/>
              <w:bottom w:w="0" w:type="dxa"/>
              <w:right w:w="108" w:type="dxa"/>
            </w:tcMar>
            <w:hideMark/>
          </w:tcPr>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 xml:space="preserve">NIPAC and DPM for European Affairs </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DPM  for implementation of OFA</w:t>
            </w:r>
          </w:p>
          <w:p w:rsidR="0051436E" w:rsidRPr="00B22129" w:rsidRDefault="00470E4D" w:rsidP="00767347">
            <w:pPr>
              <w:pStyle w:val="ListParagraph"/>
              <w:numPr>
                <w:ilvl w:val="0"/>
                <w:numId w:val="9"/>
              </w:numPr>
              <w:ind w:left="142" w:hanging="142"/>
              <w:contextualSpacing/>
              <w:jc w:val="left"/>
              <w:rPr>
                <w:rFonts w:ascii="Times New Roman" w:hAnsi="Times New Roman"/>
              </w:rPr>
            </w:pPr>
            <w:r w:rsidRPr="00B22129">
              <w:rPr>
                <w:rFonts w:ascii="Times New Roman" w:hAnsi="Times New Roman"/>
              </w:rPr>
              <w:t>Minister of Information Society and Administration</w:t>
            </w:r>
          </w:p>
          <w:p w:rsidR="0051436E" w:rsidRPr="00B22129" w:rsidRDefault="00470E4D" w:rsidP="00767347">
            <w:pPr>
              <w:pStyle w:val="ListParagraph"/>
              <w:numPr>
                <w:ilvl w:val="0"/>
                <w:numId w:val="9"/>
              </w:numPr>
              <w:ind w:left="142" w:hanging="142"/>
              <w:contextualSpacing/>
              <w:jc w:val="left"/>
              <w:rPr>
                <w:rFonts w:ascii="Times New Roman" w:hAnsi="Times New Roman"/>
              </w:rPr>
            </w:pPr>
            <w:r w:rsidRPr="00B22129">
              <w:rPr>
                <w:rFonts w:ascii="Times New Roman" w:hAnsi="Times New Roman"/>
              </w:rPr>
              <w:t>Minister of Finance</w:t>
            </w:r>
          </w:p>
          <w:p w:rsidR="0051436E" w:rsidRPr="00B22129" w:rsidRDefault="0051436E" w:rsidP="0051436E">
            <w:pPr>
              <w:pStyle w:val="ListParagraph"/>
              <w:ind w:left="142"/>
              <w:rPr>
                <w:rFonts w:ascii="Times New Roman" w:hAnsi="Times New Roman"/>
              </w:rPr>
            </w:pPr>
          </w:p>
        </w:tc>
        <w:tc>
          <w:tcPr>
            <w:tcW w:w="2885" w:type="dxa"/>
            <w:gridSpan w:val="2"/>
            <w:tcMar>
              <w:top w:w="0" w:type="dxa"/>
              <w:left w:w="108" w:type="dxa"/>
              <w:bottom w:w="0" w:type="dxa"/>
              <w:right w:w="108" w:type="dxa"/>
            </w:tcMar>
          </w:tcPr>
          <w:p w:rsidR="0051436E" w:rsidRPr="00B22129" w:rsidRDefault="00470E4D" w:rsidP="00767347">
            <w:pPr>
              <w:pStyle w:val="ListParagraph"/>
              <w:numPr>
                <w:ilvl w:val="0"/>
                <w:numId w:val="9"/>
              </w:numPr>
              <w:ind w:left="142" w:hanging="142"/>
              <w:contextualSpacing/>
              <w:jc w:val="left"/>
              <w:rPr>
                <w:rFonts w:ascii="Times New Roman" w:hAnsi="Times New Roman"/>
              </w:rPr>
            </w:pPr>
            <w:r w:rsidRPr="00B22129">
              <w:rPr>
                <w:rFonts w:ascii="Times New Roman" w:hAnsi="Times New Roman"/>
              </w:rPr>
              <w:t>Ministry of Information Society and Administration</w:t>
            </w:r>
          </w:p>
          <w:p w:rsidR="0051436E" w:rsidRPr="00B22129" w:rsidRDefault="00470E4D" w:rsidP="00767347">
            <w:pPr>
              <w:pStyle w:val="ListParagraph"/>
              <w:numPr>
                <w:ilvl w:val="0"/>
                <w:numId w:val="9"/>
              </w:numPr>
              <w:ind w:left="142" w:hanging="142"/>
              <w:contextualSpacing/>
              <w:jc w:val="left"/>
              <w:rPr>
                <w:rFonts w:ascii="Times New Roman" w:hAnsi="Times New Roman"/>
              </w:rPr>
            </w:pPr>
            <w:r w:rsidRPr="00B22129">
              <w:rPr>
                <w:rFonts w:ascii="Times New Roman" w:hAnsi="Times New Roman"/>
              </w:rPr>
              <w:t>Ministry of Finance</w:t>
            </w:r>
          </w:p>
          <w:p w:rsidR="0051436E" w:rsidRPr="00B22129" w:rsidRDefault="00470E4D" w:rsidP="00767347">
            <w:pPr>
              <w:pStyle w:val="ListParagraph"/>
              <w:numPr>
                <w:ilvl w:val="0"/>
                <w:numId w:val="9"/>
              </w:numPr>
              <w:ind w:left="142" w:hanging="142"/>
              <w:contextualSpacing/>
              <w:jc w:val="left"/>
              <w:rPr>
                <w:rFonts w:ascii="Times New Roman" w:hAnsi="Times New Roman"/>
              </w:rPr>
            </w:pPr>
            <w:r w:rsidRPr="00B22129">
              <w:rPr>
                <w:rFonts w:ascii="Times New Roman" w:hAnsi="Times New Roman"/>
              </w:rPr>
              <w:t>General Secretariat</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Office of the PMGRM</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MF/CFCD and NAO</w:t>
            </w:r>
          </w:p>
          <w:p w:rsidR="00036C90" w:rsidRPr="00B22129" w:rsidRDefault="00470E4D" w:rsidP="00036C90">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 xml:space="preserve">NIPAC and DPM for European Affairs </w:t>
            </w:r>
          </w:p>
          <w:p w:rsidR="00036C90" w:rsidRPr="00B22129" w:rsidRDefault="00470E4D" w:rsidP="00036C90">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DPM  for implementation of OFA</w:t>
            </w:r>
          </w:p>
          <w:p w:rsidR="0051436E" w:rsidRPr="00B22129" w:rsidRDefault="0051436E" w:rsidP="00036C90">
            <w:pPr>
              <w:pStyle w:val="ListParagraph"/>
              <w:numPr>
                <w:ilvl w:val="0"/>
                <w:numId w:val="0"/>
              </w:numPr>
              <w:ind w:left="201"/>
              <w:contextualSpacing/>
              <w:jc w:val="left"/>
              <w:rPr>
                <w:rFonts w:ascii="Times New Roman" w:hAnsi="Times New Roman"/>
              </w:rPr>
            </w:pPr>
          </w:p>
          <w:p w:rsidR="0051436E" w:rsidRPr="00B22129" w:rsidRDefault="0051436E" w:rsidP="0051436E">
            <w:pPr>
              <w:rPr>
                <w:rFonts w:ascii="Times New Roman" w:hAnsi="Times New Roman" w:cs="Times New Roman"/>
              </w:rPr>
            </w:pPr>
          </w:p>
        </w:tc>
        <w:tc>
          <w:tcPr>
            <w:tcW w:w="2996" w:type="dxa"/>
            <w:gridSpan w:val="2"/>
            <w:tcMar>
              <w:top w:w="0" w:type="dxa"/>
              <w:left w:w="108" w:type="dxa"/>
              <w:bottom w:w="0" w:type="dxa"/>
              <w:right w:w="108" w:type="dxa"/>
            </w:tcMar>
            <w:hideMark/>
          </w:tcPr>
          <w:p w:rsidR="0051436E" w:rsidRPr="00B22129" w:rsidRDefault="00470E4D" w:rsidP="00767347">
            <w:pPr>
              <w:pStyle w:val="ListParagraph"/>
              <w:numPr>
                <w:ilvl w:val="0"/>
                <w:numId w:val="8"/>
              </w:numPr>
              <w:ind w:left="225" w:hanging="225"/>
              <w:contextualSpacing/>
              <w:jc w:val="left"/>
              <w:rPr>
                <w:rFonts w:ascii="Times New Roman" w:hAnsi="Times New Roman"/>
              </w:rPr>
            </w:pPr>
            <w:r w:rsidRPr="00B22129">
              <w:rPr>
                <w:rFonts w:ascii="Times New Roman" w:hAnsi="Times New Roman"/>
              </w:rPr>
              <w:t xml:space="preserve">Ministry of Health </w:t>
            </w:r>
          </w:p>
          <w:p w:rsidR="0051436E" w:rsidRPr="00B22129" w:rsidRDefault="00470E4D" w:rsidP="00767347">
            <w:pPr>
              <w:pStyle w:val="ListParagraph"/>
              <w:numPr>
                <w:ilvl w:val="0"/>
                <w:numId w:val="10"/>
              </w:numPr>
              <w:ind w:left="142" w:hanging="142"/>
              <w:contextualSpacing/>
              <w:jc w:val="left"/>
              <w:rPr>
                <w:rFonts w:ascii="Times New Roman" w:hAnsi="Times New Roman"/>
              </w:rPr>
            </w:pPr>
            <w:r w:rsidRPr="00B22129">
              <w:rPr>
                <w:rFonts w:ascii="Times New Roman" w:hAnsi="Times New Roman"/>
              </w:rPr>
              <w:t>Ministry of Internal Affairs</w:t>
            </w:r>
          </w:p>
          <w:p w:rsidR="0051436E" w:rsidRPr="00B22129" w:rsidRDefault="00470E4D" w:rsidP="00767347">
            <w:pPr>
              <w:pStyle w:val="ListParagraph"/>
              <w:numPr>
                <w:ilvl w:val="0"/>
                <w:numId w:val="10"/>
              </w:numPr>
              <w:ind w:left="142" w:hanging="142"/>
              <w:contextualSpacing/>
              <w:jc w:val="left"/>
              <w:rPr>
                <w:rFonts w:ascii="Times New Roman" w:hAnsi="Times New Roman"/>
              </w:rPr>
            </w:pPr>
            <w:r w:rsidRPr="00B22129">
              <w:rPr>
                <w:rFonts w:ascii="Times New Roman" w:hAnsi="Times New Roman"/>
              </w:rPr>
              <w:t xml:space="preserve">Ministry of Justice </w:t>
            </w:r>
          </w:p>
          <w:p w:rsidR="0051436E" w:rsidRPr="00B22129" w:rsidRDefault="00470E4D" w:rsidP="00767347">
            <w:pPr>
              <w:pStyle w:val="ListParagraph"/>
              <w:numPr>
                <w:ilvl w:val="0"/>
                <w:numId w:val="10"/>
              </w:numPr>
              <w:ind w:left="142" w:hanging="142"/>
              <w:contextualSpacing/>
              <w:jc w:val="left"/>
              <w:rPr>
                <w:rFonts w:ascii="Times New Roman" w:hAnsi="Times New Roman"/>
              </w:rPr>
            </w:pPr>
            <w:r w:rsidRPr="00B22129">
              <w:rPr>
                <w:rFonts w:ascii="Times New Roman" w:hAnsi="Times New Roman"/>
              </w:rPr>
              <w:t xml:space="preserve">Ministry of Labour and Social Policy </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CSO’s</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 xml:space="preserve">Managerial staff of other bodies and agencies with competences in the sector (for e.g. PRO, NBRM,BMRM, AIRM,CARM, etc.) depending on the area/priorities covered with different programming documents </w:t>
            </w:r>
          </w:p>
        </w:tc>
        <w:tc>
          <w:tcPr>
            <w:tcW w:w="2992" w:type="dxa"/>
            <w:tcMar>
              <w:top w:w="0" w:type="dxa"/>
              <w:left w:w="108" w:type="dxa"/>
              <w:bottom w:w="0" w:type="dxa"/>
              <w:right w:w="108" w:type="dxa"/>
            </w:tcMar>
            <w:hideMark/>
          </w:tcPr>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EU</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 xml:space="preserve">Switzerland </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USAID</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UNDP</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UNICEF</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 xml:space="preserve">Sweden </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Germany</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France</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World Bank</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European Bank for Reconstruction and Development</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Credit Bank for Reconstruction - KfW</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European Investment Bank</w:t>
            </w:r>
          </w:p>
          <w:p w:rsidR="0051436E" w:rsidRPr="00BA2C52" w:rsidRDefault="00470E4D" w:rsidP="006B5E32">
            <w:pPr>
              <w:pStyle w:val="BodyText2"/>
              <w:numPr>
                <w:ilvl w:val="0"/>
                <w:numId w:val="8"/>
              </w:numPr>
              <w:spacing w:line="240" w:lineRule="auto"/>
              <w:jc w:val="both"/>
            </w:pPr>
            <w:r w:rsidRPr="00B22129">
              <w:rPr>
                <w:sz w:val="22"/>
                <w:szCs w:val="22"/>
                <w:lang w:val="en-US"/>
              </w:rPr>
              <w:t>Development Bank of the Council of Europe</w:t>
            </w:r>
          </w:p>
        </w:tc>
        <w:tc>
          <w:tcPr>
            <w:tcW w:w="3044" w:type="dxa"/>
          </w:tcPr>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Ch. 5: Public procurement</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Ch. 16: Taxation</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Ch. 17: Economic and monetary policy</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Ch. 18: Statistics</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Ch. 29: Customs union</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Ch. 32: Financial control</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Ch. 33: Financial and budgetary provisions</w:t>
            </w:r>
          </w:p>
        </w:tc>
      </w:tr>
      <w:tr w:rsidR="0051436E" w:rsidRPr="00B6405D" w:rsidTr="0051436E">
        <w:tc>
          <w:tcPr>
            <w:tcW w:w="14580" w:type="dxa"/>
            <w:gridSpan w:val="8"/>
            <w:shd w:val="clear" w:color="auto" w:fill="BFBFBF"/>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RULE OF LAW AND FUNDAMENTAL RIGHTS SECTOR</w:t>
            </w:r>
          </w:p>
        </w:tc>
      </w:tr>
      <w:tr w:rsidR="0051436E" w:rsidRPr="00B6405D" w:rsidTr="0051436E">
        <w:tc>
          <w:tcPr>
            <w:tcW w:w="2663" w:type="dxa"/>
            <w:gridSpan w:val="2"/>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 xml:space="preserve">Coordinator </w:t>
            </w:r>
          </w:p>
        </w:tc>
        <w:tc>
          <w:tcPr>
            <w:tcW w:w="2885" w:type="dxa"/>
            <w:gridSpan w:val="2"/>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Basic working group</w:t>
            </w:r>
          </w:p>
        </w:tc>
        <w:tc>
          <w:tcPr>
            <w:tcW w:w="2996" w:type="dxa"/>
            <w:gridSpan w:val="2"/>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Other members (if necessary)</w:t>
            </w:r>
          </w:p>
        </w:tc>
        <w:tc>
          <w:tcPr>
            <w:tcW w:w="2992" w:type="dxa"/>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Donors and IFI</w:t>
            </w:r>
          </w:p>
        </w:tc>
        <w:tc>
          <w:tcPr>
            <w:tcW w:w="3044" w:type="dxa"/>
            <w:shd w:val="clear" w:color="auto" w:fill="D9D9D9"/>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Corresponding NPAA chapters</w:t>
            </w:r>
          </w:p>
        </w:tc>
      </w:tr>
      <w:tr w:rsidR="0051436E" w:rsidRPr="00B6405D" w:rsidTr="0051436E">
        <w:tc>
          <w:tcPr>
            <w:tcW w:w="2663" w:type="dxa"/>
            <w:gridSpan w:val="2"/>
            <w:tcMar>
              <w:top w:w="0" w:type="dxa"/>
              <w:left w:w="108" w:type="dxa"/>
              <w:bottom w:w="0" w:type="dxa"/>
              <w:right w:w="108" w:type="dxa"/>
            </w:tcMar>
            <w:hideMark/>
          </w:tcPr>
          <w:p w:rsidR="00036C90" w:rsidRPr="00B22129" w:rsidRDefault="00470E4D" w:rsidP="00036C90">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 xml:space="preserve">NIPAC and DPM for European Affairs </w:t>
            </w:r>
          </w:p>
          <w:p w:rsidR="00036C90" w:rsidRPr="00B22129" w:rsidRDefault="00470E4D" w:rsidP="00036C90">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DPM  for implementation of OFA</w:t>
            </w:r>
          </w:p>
          <w:p w:rsidR="0051436E" w:rsidRPr="00B22129" w:rsidRDefault="00470E4D" w:rsidP="00767347">
            <w:pPr>
              <w:pStyle w:val="ListParagraph"/>
              <w:numPr>
                <w:ilvl w:val="0"/>
                <w:numId w:val="10"/>
              </w:numPr>
              <w:ind w:left="142" w:hanging="142"/>
              <w:contextualSpacing/>
              <w:jc w:val="left"/>
              <w:rPr>
                <w:rFonts w:ascii="Times New Roman" w:hAnsi="Times New Roman"/>
              </w:rPr>
            </w:pPr>
            <w:r w:rsidRPr="00B22129">
              <w:rPr>
                <w:rFonts w:ascii="Times New Roman" w:hAnsi="Times New Roman"/>
              </w:rPr>
              <w:t>The Minister of Internal Affairs</w:t>
            </w:r>
          </w:p>
          <w:p w:rsidR="0051436E" w:rsidRPr="00B22129" w:rsidRDefault="00470E4D" w:rsidP="00767347">
            <w:pPr>
              <w:pStyle w:val="ListParagraph"/>
              <w:numPr>
                <w:ilvl w:val="0"/>
                <w:numId w:val="10"/>
              </w:numPr>
              <w:ind w:left="142" w:hanging="142"/>
              <w:contextualSpacing/>
              <w:jc w:val="left"/>
              <w:rPr>
                <w:rFonts w:ascii="Times New Roman" w:hAnsi="Times New Roman"/>
              </w:rPr>
            </w:pPr>
            <w:r w:rsidRPr="00B22129">
              <w:rPr>
                <w:rFonts w:ascii="Times New Roman" w:hAnsi="Times New Roman"/>
              </w:rPr>
              <w:t xml:space="preserve">Minister of Justice </w:t>
            </w:r>
          </w:p>
          <w:p w:rsidR="0051436E" w:rsidRPr="00B22129" w:rsidRDefault="0051436E" w:rsidP="0051436E">
            <w:pPr>
              <w:pStyle w:val="ListParagraph"/>
              <w:ind w:left="142"/>
              <w:rPr>
                <w:rFonts w:ascii="Times New Roman" w:hAnsi="Times New Roman"/>
              </w:rPr>
            </w:pPr>
          </w:p>
        </w:tc>
        <w:tc>
          <w:tcPr>
            <w:tcW w:w="2885" w:type="dxa"/>
            <w:gridSpan w:val="2"/>
            <w:tcMar>
              <w:top w:w="0" w:type="dxa"/>
              <w:left w:w="108" w:type="dxa"/>
              <w:bottom w:w="0" w:type="dxa"/>
              <w:right w:w="108" w:type="dxa"/>
            </w:tcMar>
          </w:tcPr>
          <w:p w:rsidR="0051436E" w:rsidRPr="00B22129" w:rsidRDefault="00470E4D" w:rsidP="00767347">
            <w:pPr>
              <w:pStyle w:val="ListParagraph"/>
              <w:numPr>
                <w:ilvl w:val="0"/>
                <w:numId w:val="10"/>
              </w:numPr>
              <w:ind w:left="142" w:hanging="142"/>
              <w:contextualSpacing/>
              <w:jc w:val="left"/>
              <w:rPr>
                <w:rFonts w:ascii="Times New Roman" w:hAnsi="Times New Roman"/>
              </w:rPr>
            </w:pPr>
            <w:r w:rsidRPr="00B22129">
              <w:rPr>
                <w:rFonts w:ascii="Times New Roman" w:hAnsi="Times New Roman"/>
              </w:rPr>
              <w:t>Ministry of Internal Affairs</w:t>
            </w:r>
          </w:p>
          <w:p w:rsidR="0051436E" w:rsidRPr="00B22129" w:rsidRDefault="00470E4D" w:rsidP="00767347">
            <w:pPr>
              <w:pStyle w:val="ListParagraph"/>
              <w:numPr>
                <w:ilvl w:val="0"/>
                <w:numId w:val="10"/>
              </w:numPr>
              <w:ind w:left="142" w:hanging="142"/>
              <w:contextualSpacing/>
              <w:jc w:val="left"/>
              <w:rPr>
                <w:rFonts w:ascii="Times New Roman" w:hAnsi="Times New Roman"/>
              </w:rPr>
            </w:pPr>
            <w:r w:rsidRPr="00B22129">
              <w:rPr>
                <w:rFonts w:ascii="Times New Roman" w:hAnsi="Times New Roman"/>
              </w:rPr>
              <w:t xml:space="preserve">Ministry of Justice </w:t>
            </w:r>
          </w:p>
          <w:p w:rsidR="0051436E" w:rsidRPr="00B22129" w:rsidRDefault="00470E4D" w:rsidP="00767347">
            <w:pPr>
              <w:pStyle w:val="ListParagraph"/>
              <w:numPr>
                <w:ilvl w:val="0"/>
                <w:numId w:val="10"/>
              </w:numPr>
              <w:ind w:left="142" w:hanging="142"/>
              <w:contextualSpacing/>
              <w:jc w:val="left"/>
              <w:rPr>
                <w:rFonts w:ascii="Times New Roman" w:hAnsi="Times New Roman"/>
              </w:rPr>
            </w:pPr>
            <w:r w:rsidRPr="00B22129">
              <w:rPr>
                <w:rFonts w:ascii="Times New Roman" w:hAnsi="Times New Roman"/>
              </w:rPr>
              <w:t xml:space="preserve">Ministry of Foreign Affairs </w:t>
            </w:r>
          </w:p>
          <w:p w:rsidR="00036C90" w:rsidRPr="00B22129" w:rsidRDefault="00470E4D" w:rsidP="00036C90">
            <w:pPr>
              <w:pStyle w:val="ListParagraph"/>
              <w:numPr>
                <w:ilvl w:val="0"/>
                <w:numId w:val="10"/>
              </w:numPr>
              <w:ind w:left="142" w:hanging="142"/>
              <w:contextualSpacing/>
              <w:jc w:val="left"/>
              <w:rPr>
                <w:rFonts w:ascii="Times New Roman" w:hAnsi="Times New Roman"/>
              </w:rPr>
            </w:pPr>
            <w:r w:rsidRPr="00B22129">
              <w:rPr>
                <w:rFonts w:ascii="Times New Roman" w:hAnsi="Times New Roman"/>
              </w:rPr>
              <w:t xml:space="preserve">Ministry of </w:t>
            </w:r>
            <w:r w:rsidR="00B22129" w:rsidRPr="00B22129">
              <w:rPr>
                <w:rFonts w:ascii="Times New Roman" w:hAnsi="Times New Roman"/>
              </w:rPr>
              <w:t>Labour</w:t>
            </w:r>
            <w:r w:rsidRPr="00B22129">
              <w:rPr>
                <w:rFonts w:ascii="Times New Roman" w:hAnsi="Times New Roman"/>
              </w:rPr>
              <w:t xml:space="preserve"> and Social Policy </w:t>
            </w:r>
          </w:p>
          <w:p w:rsidR="00036C90" w:rsidRPr="00B22129" w:rsidRDefault="00470E4D" w:rsidP="00036C90">
            <w:pPr>
              <w:pStyle w:val="ListParagraph"/>
              <w:numPr>
                <w:ilvl w:val="0"/>
                <w:numId w:val="10"/>
              </w:numPr>
              <w:ind w:left="142" w:hanging="142"/>
              <w:contextualSpacing/>
              <w:jc w:val="left"/>
              <w:rPr>
                <w:rFonts w:ascii="Times New Roman" w:hAnsi="Times New Roman"/>
              </w:rPr>
            </w:pPr>
            <w:r w:rsidRPr="00B22129">
              <w:rPr>
                <w:rFonts w:ascii="Times New Roman" w:hAnsi="Times New Roman"/>
              </w:rPr>
              <w:t>PM Office</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MF/CFCD and NAO</w:t>
            </w:r>
          </w:p>
          <w:p w:rsidR="00036C90" w:rsidRPr="00B22129" w:rsidRDefault="00470E4D" w:rsidP="00036C90">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 xml:space="preserve">NIPAC and DPM for European Affairs </w:t>
            </w:r>
          </w:p>
          <w:p w:rsidR="00036C90" w:rsidRPr="00B22129" w:rsidRDefault="00470E4D" w:rsidP="00036C90">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DPM  for implementation of OFA</w:t>
            </w:r>
          </w:p>
          <w:p w:rsidR="0051436E" w:rsidRPr="00B22129" w:rsidRDefault="0051436E" w:rsidP="0051436E">
            <w:pPr>
              <w:pStyle w:val="ListParagraph"/>
              <w:numPr>
                <w:ilvl w:val="0"/>
                <w:numId w:val="0"/>
              </w:numPr>
              <w:ind w:left="201"/>
              <w:rPr>
                <w:rFonts w:ascii="Times New Roman" w:hAnsi="Times New Roman"/>
              </w:rPr>
            </w:pPr>
          </w:p>
          <w:p w:rsidR="0051436E" w:rsidRPr="00B22129" w:rsidRDefault="0051436E" w:rsidP="0051436E">
            <w:pPr>
              <w:rPr>
                <w:rFonts w:ascii="Times New Roman" w:hAnsi="Times New Roman" w:cs="Times New Roman"/>
              </w:rPr>
            </w:pPr>
          </w:p>
        </w:tc>
        <w:tc>
          <w:tcPr>
            <w:tcW w:w="2996" w:type="dxa"/>
            <w:gridSpan w:val="2"/>
            <w:tcMar>
              <w:top w:w="0" w:type="dxa"/>
              <w:left w:w="108" w:type="dxa"/>
              <w:bottom w:w="0" w:type="dxa"/>
              <w:right w:w="108" w:type="dxa"/>
            </w:tcMar>
            <w:hideMark/>
          </w:tcPr>
          <w:p w:rsidR="0051436E" w:rsidRPr="00B22129" w:rsidRDefault="00470E4D" w:rsidP="00767347">
            <w:pPr>
              <w:pStyle w:val="ListParagraph"/>
              <w:numPr>
                <w:ilvl w:val="0"/>
                <w:numId w:val="8"/>
              </w:numPr>
              <w:ind w:left="225" w:hanging="225"/>
              <w:contextualSpacing/>
              <w:jc w:val="left"/>
              <w:rPr>
                <w:rFonts w:ascii="Times New Roman" w:hAnsi="Times New Roman"/>
              </w:rPr>
            </w:pPr>
            <w:r w:rsidRPr="00B22129">
              <w:rPr>
                <w:rFonts w:ascii="Times New Roman" w:hAnsi="Times New Roman"/>
              </w:rPr>
              <w:t xml:space="preserve">Ministry of Health </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General Secretariat</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CM for Roma Decade</w:t>
            </w:r>
          </w:p>
          <w:p w:rsidR="00036C90" w:rsidRPr="00B22129" w:rsidRDefault="00470E4D" w:rsidP="00036C90">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CSO’s</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 xml:space="preserve">Managerial staff of other bodies and agencies with competences in the sector (for </w:t>
            </w:r>
            <w:r w:rsidR="006B5E32" w:rsidRPr="00B22129">
              <w:rPr>
                <w:rFonts w:ascii="Times New Roman" w:hAnsi="Times New Roman"/>
              </w:rPr>
              <w:t>e.g. Public</w:t>
            </w:r>
            <w:r w:rsidRPr="00B22129">
              <w:rPr>
                <w:rFonts w:ascii="Times New Roman" w:hAnsi="Times New Roman"/>
              </w:rPr>
              <w:t xml:space="preserve"> Prosecution Office, SAPC, the Ombudsman, etc.) depending on the areas/priorities covered with the relevant programming documents </w:t>
            </w:r>
          </w:p>
        </w:tc>
        <w:tc>
          <w:tcPr>
            <w:tcW w:w="2992" w:type="dxa"/>
            <w:tcMar>
              <w:top w:w="0" w:type="dxa"/>
              <w:left w:w="108" w:type="dxa"/>
              <w:bottom w:w="0" w:type="dxa"/>
              <w:right w:w="108" w:type="dxa"/>
            </w:tcMar>
            <w:hideMark/>
          </w:tcPr>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EU</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 xml:space="preserve">Switzerland </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USAID</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UNICEF</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UNDP</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 xml:space="preserve">Sweden </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Germany</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France</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 xml:space="preserve">GIZ </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World Bank</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European Bank for Reconstruction and Development</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Credit Bank for Reconstruction - KfW</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European Investment Bank</w:t>
            </w:r>
          </w:p>
          <w:p w:rsidR="0051436E" w:rsidRPr="00BA2C52" w:rsidRDefault="00470E4D" w:rsidP="006B5E32">
            <w:pPr>
              <w:pStyle w:val="BodyText2"/>
              <w:numPr>
                <w:ilvl w:val="0"/>
                <w:numId w:val="8"/>
              </w:numPr>
              <w:spacing w:line="240" w:lineRule="auto"/>
              <w:jc w:val="both"/>
            </w:pPr>
            <w:r w:rsidRPr="00B22129">
              <w:rPr>
                <w:sz w:val="22"/>
                <w:szCs w:val="22"/>
                <w:lang w:val="en-US"/>
              </w:rPr>
              <w:t>Development Bank of the Council of Europe</w:t>
            </w:r>
          </w:p>
        </w:tc>
        <w:tc>
          <w:tcPr>
            <w:tcW w:w="3044" w:type="dxa"/>
          </w:tcPr>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Ch. 10: Information society and media</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Ch. 23: Judiciary and fundamental rights</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Ch. 24: Justice, freedom and security</w:t>
            </w:r>
          </w:p>
        </w:tc>
      </w:tr>
      <w:tr w:rsidR="0051436E" w:rsidRPr="00B6405D" w:rsidTr="0051436E">
        <w:tc>
          <w:tcPr>
            <w:tcW w:w="14580" w:type="dxa"/>
            <w:gridSpan w:val="8"/>
            <w:shd w:val="clear" w:color="auto" w:fill="BFBFBF"/>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ENVIRONMENT AND CLIMATE ACTION SECTOR</w:t>
            </w:r>
          </w:p>
        </w:tc>
      </w:tr>
      <w:tr w:rsidR="0051436E" w:rsidRPr="00B6405D" w:rsidTr="0051436E">
        <w:tc>
          <w:tcPr>
            <w:tcW w:w="2663" w:type="dxa"/>
            <w:gridSpan w:val="2"/>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 xml:space="preserve">Coordinator </w:t>
            </w:r>
          </w:p>
        </w:tc>
        <w:tc>
          <w:tcPr>
            <w:tcW w:w="2885" w:type="dxa"/>
            <w:gridSpan w:val="2"/>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Basic working group</w:t>
            </w:r>
          </w:p>
        </w:tc>
        <w:tc>
          <w:tcPr>
            <w:tcW w:w="2996" w:type="dxa"/>
            <w:gridSpan w:val="2"/>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Other members (if necessary)</w:t>
            </w:r>
          </w:p>
        </w:tc>
        <w:tc>
          <w:tcPr>
            <w:tcW w:w="2992" w:type="dxa"/>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Donors and IFI</w:t>
            </w:r>
          </w:p>
        </w:tc>
        <w:tc>
          <w:tcPr>
            <w:tcW w:w="3044" w:type="dxa"/>
            <w:shd w:val="clear" w:color="auto" w:fill="D9D9D9"/>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Corresponding NPAA chapters</w:t>
            </w:r>
          </w:p>
        </w:tc>
      </w:tr>
      <w:tr w:rsidR="0051436E" w:rsidRPr="00B6405D" w:rsidTr="0051436E">
        <w:tc>
          <w:tcPr>
            <w:tcW w:w="2663" w:type="dxa"/>
            <w:gridSpan w:val="2"/>
            <w:tcMar>
              <w:top w:w="0" w:type="dxa"/>
              <w:left w:w="108" w:type="dxa"/>
              <w:bottom w:w="0" w:type="dxa"/>
              <w:right w:w="108" w:type="dxa"/>
            </w:tcMar>
            <w:hideMark/>
          </w:tcPr>
          <w:p w:rsidR="00036C90" w:rsidRPr="00B22129" w:rsidRDefault="00470E4D" w:rsidP="00036C90">
            <w:pPr>
              <w:pStyle w:val="ListParagraph"/>
              <w:numPr>
                <w:ilvl w:val="0"/>
                <w:numId w:val="15"/>
              </w:numPr>
              <w:contextualSpacing/>
              <w:jc w:val="left"/>
              <w:rPr>
                <w:rFonts w:ascii="Times New Roman" w:hAnsi="Times New Roman"/>
              </w:rPr>
            </w:pPr>
            <w:r w:rsidRPr="00B22129">
              <w:rPr>
                <w:rFonts w:ascii="Times New Roman" w:hAnsi="Times New Roman"/>
              </w:rPr>
              <w:t xml:space="preserve">NIPAC and DPM for European Affairs </w:t>
            </w:r>
          </w:p>
          <w:p w:rsidR="0051436E" w:rsidRPr="00B22129" w:rsidRDefault="00470E4D" w:rsidP="00036C90">
            <w:pPr>
              <w:pStyle w:val="ListParagraph"/>
              <w:numPr>
                <w:ilvl w:val="0"/>
                <w:numId w:val="15"/>
              </w:numPr>
              <w:contextualSpacing/>
              <w:jc w:val="left"/>
              <w:rPr>
                <w:rFonts w:ascii="Times New Roman" w:hAnsi="Times New Roman"/>
              </w:rPr>
            </w:pPr>
            <w:r w:rsidRPr="00B22129">
              <w:rPr>
                <w:rFonts w:ascii="Times New Roman" w:hAnsi="Times New Roman"/>
              </w:rPr>
              <w:t>DPM for economic affairs</w:t>
            </w:r>
          </w:p>
          <w:p w:rsidR="0051436E" w:rsidRPr="00B22129" w:rsidRDefault="00470E4D" w:rsidP="00036C90">
            <w:pPr>
              <w:pStyle w:val="ListParagraph"/>
              <w:numPr>
                <w:ilvl w:val="0"/>
                <w:numId w:val="15"/>
              </w:numPr>
              <w:contextualSpacing/>
              <w:jc w:val="left"/>
              <w:rPr>
                <w:rFonts w:ascii="Times New Roman" w:hAnsi="Times New Roman"/>
              </w:rPr>
            </w:pPr>
            <w:r w:rsidRPr="00B22129">
              <w:rPr>
                <w:rFonts w:ascii="Times New Roman" w:hAnsi="Times New Roman"/>
              </w:rPr>
              <w:t>Minister of Environment and Physical Planning</w:t>
            </w:r>
          </w:p>
          <w:p w:rsidR="0051436E" w:rsidRPr="00B22129" w:rsidRDefault="0051436E" w:rsidP="00036C90">
            <w:pPr>
              <w:pStyle w:val="ListParagraph"/>
              <w:numPr>
                <w:ilvl w:val="0"/>
                <w:numId w:val="0"/>
              </w:numPr>
              <w:ind w:left="720"/>
              <w:rPr>
                <w:rFonts w:ascii="Times New Roman" w:hAnsi="Times New Roman"/>
              </w:rPr>
            </w:pPr>
          </w:p>
        </w:tc>
        <w:tc>
          <w:tcPr>
            <w:tcW w:w="2885" w:type="dxa"/>
            <w:gridSpan w:val="2"/>
            <w:tcMar>
              <w:top w:w="0" w:type="dxa"/>
              <w:left w:w="108" w:type="dxa"/>
              <w:bottom w:w="0" w:type="dxa"/>
              <w:right w:w="108" w:type="dxa"/>
            </w:tcMar>
          </w:tcPr>
          <w:p w:rsidR="0051436E" w:rsidRPr="00B22129" w:rsidRDefault="00470E4D" w:rsidP="00036C90">
            <w:pPr>
              <w:pStyle w:val="ListParagraph"/>
              <w:numPr>
                <w:ilvl w:val="0"/>
                <w:numId w:val="8"/>
              </w:numPr>
              <w:contextualSpacing/>
              <w:jc w:val="left"/>
              <w:rPr>
                <w:rFonts w:ascii="Times New Roman" w:hAnsi="Times New Roman"/>
              </w:rPr>
            </w:pPr>
            <w:r w:rsidRPr="00B22129">
              <w:rPr>
                <w:rFonts w:ascii="Times New Roman" w:hAnsi="Times New Roman"/>
              </w:rPr>
              <w:t xml:space="preserve">Ministry of Environment and Physical Planning </w:t>
            </w:r>
          </w:p>
          <w:p w:rsidR="0051436E" w:rsidRPr="00B22129" w:rsidRDefault="00470E4D" w:rsidP="00036C90">
            <w:pPr>
              <w:pStyle w:val="ListParagraph"/>
              <w:numPr>
                <w:ilvl w:val="0"/>
                <w:numId w:val="8"/>
              </w:numPr>
              <w:contextualSpacing/>
              <w:jc w:val="left"/>
              <w:rPr>
                <w:rFonts w:ascii="Times New Roman" w:hAnsi="Times New Roman"/>
              </w:rPr>
            </w:pPr>
            <w:r w:rsidRPr="00B22129">
              <w:rPr>
                <w:rFonts w:ascii="Times New Roman" w:hAnsi="Times New Roman"/>
              </w:rPr>
              <w:t>PM Office</w:t>
            </w:r>
          </w:p>
          <w:p w:rsidR="00036C90" w:rsidRPr="00B22129" w:rsidRDefault="00470E4D" w:rsidP="00036C90">
            <w:pPr>
              <w:pStyle w:val="ListParagraph"/>
              <w:numPr>
                <w:ilvl w:val="0"/>
                <w:numId w:val="8"/>
              </w:numPr>
              <w:contextualSpacing/>
              <w:jc w:val="left"/>
              <w:rPr>
                <w:rFonts w:ascii="Times New Roman" w:hAnsi="Times New Roman"/>
              </w:rPr>
            </w:pPr>
            <w:r w:rsidRPr="00B22129">
              <w:rPr>
                <w:rFonts w:ascii="Times New Roman" w:hAnsi="Times New Roman"/>
              </w:rPr>
              <w:t>MF/CFCD and NAO</w:t>
            </w:r>
          </w:p>
          <w:p w:rsidR="00036C90" w:rsidRPr="00B22129" w:rsidRDefault="00470E4D" w:rsidP="00036C90">
            <w:pPr>
              <w:pStyle w:val="ListParagraph"/>
              <w:numPr>
                <w:ilvl w:val="0"/>
                <w:numId w:val="8"/>
              </w:numPr>
              <w:contextualSpacing/>
              <w:jc w:val="left"/>
              <w:rPr>
                <w:rFonts w:ascii="Times New Roman" w:hAnsi="Times New Roman"/>
              </w:rPr>
            </w:pPr>
            <w:r w:rsidRPr="00B22129">
              <w:rPr>
                <w:rFonts w:ascii="Times New Roman" w:hAnsi="Times New Roman"/>
              </w:rPr>
              <w:t>NIPAC and DPM for European Affairs</w:t>
            </w:r>
          </w:p>
          <w:p w:rsidR="00036C90" w:rsidRPr="00B22129" w:rsidRDefault="00470E4D" w:rsidP="00036C90">
            <w:pPr>
              <w:pStyle w:val="ListParagraph"/>
              <w:numPr>
                <w:ilvl w:val="0"/>
                <w:numId w:val="8"/>
              </w:numPr>
              <w:contextualSpacing/>
              <w:jc w:val="left"/>
              <w:rPr>
                <w:rFonts w:ascii="Times New Roman" w:hAnsi="Times New Roman"/>
              </w:rPr>
            </w:pPr>
            <w:r w:rsidRPr="00B22129">
              <w:rPr>
                <w:rFonts w:ascii="Times New Roman" w:hAnsi="Times New Roman"/>
              </w:rPr>
              <w:t>DPM for economic affairs</w:t>
            </w:r>
          </w:p>
          <w:p w:rsidR="0051436E" w:rsidRPr="00B22129" w:rsidRDefault="0051436E" w:rsidP="0051436E">
            <w:pPr>
              <w:rPr>
                <w:rFonts w:ascii="Times New Roman" w:hAnsi="Times New Roman" w:cs="Times New Roman"/>
              </w:rPr>
            </w:pPr>
          </w:p>
        </w:tc>
        <w:tc>
          <w:tcPr>
            <w:tcW w:w="2996" w:type="dxa"/>
            <w:gridSpan w:val="2"/>
            <w:tcMar>
              <w:top w:w="0" w:type="dxa"/>
              <w:left w:w="108" w:type="dxa"/>
              <w:bottom w:w="0" w:type="dxa"/>
              <w:right w:w="108" w:type="dxa"/>
            </w:tcMar>
            <w:hideMark/>
          </w:tcPr>
          <w:p w:rsidR="0051436E" w:rsidRPr="00B22129" w:rsidRDefault="00470E4D" w:rsidP="00767347">
            <w:pPr>
              <w:pStyle w:val="ListParagraph"/>
              <w:numPr>
                <w:ilvl w:val="0"/>
                <w:numId w:val="8"/>
              </w:numPr>
              <w:ind w:left="225" w:hanging="225"/>
              <w:contextualSpacing/>
              <w:jc w:val="left"/>
              <w:rPr>
                <w:rFonts w:ascii="Times New Roman" w:hAnsi="Times New Roman"/>
              </w:rPr>
            </w:pPr>
            <w:r w:rsidRPr="00B22129">
              <w:rPr>
                <w:rFonts w:ascii="Times New Roman" w:hAnsi="Times New Roman"/>
              </w:rPr>
              <w:t xml:space="preserve">Ministry of Transport and Communications </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Ministry of Local Self-Government</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Ministry of Economy</w:t>
            </w:r>
          </w:p>
          <w:p w:rsidR="0051436E" w:rsidRPr="00B22129" w:rsidRDefault="00470E4D" w:rsidP="00767347">
            <w:pPr>
              <w:pStyle w:val="ListParagraph"/>
              <w:numPr>
                <w:ilvl w:val="0"/>
                <w:numId w:val="8"/>
              </w:numPr>
              <w:ind w:left="225" w:hanging="225"/>
              <w:contextualSpacing/>
              <w:jc w:val="left"/>
              <w:rPr>
                <w:rFonts w:ascii="Times New Roman" w:hAnsi="Times New Roman"/>
              </w:rPr>
            </w:pPr>
            <w:r w:rsidRPr="00B22129">
              <w:rPr>
                <w:rFonts w:ascii="Times New Roman" w:hAnsi="Times New Roman"/>
              </w:rPr>
              <w:t>Ministry of Agriculture, Forestry and Water Economy</w:t>
            </w:r>
          </w:p>
          <w:p w:rsidR="0051436E" w:rsidRPr="00B22129" w:rsidRDefault="00470E4D" w:rsidP="00767347">
            <w:pPr>
              <w:pStyle w:val="ListParagraph"/>
              <w:numPr>
                <w:ilvl w:val="0"/>
                <w:numId w:val="8"/>
              </w:numPr>
              <w:ind w:left="225" w:hanging="225"/>
              <w:contextualSpacing/>
              <w:jc w:val="left"/>
              <w:rPr>
                <w:rFonts w:ascii="Times New Roman" w:hAnsi="Times New Roman"/>
              </w:rPr>
            </w:pPr>
            <w:r w:rsidRPr="00B22129">
              <w:rPr>
                <w:rFonts w:ascii="Times New Roman" w:hAnsi="Times New Roman"/>
              </w:rPr>
              <w:t xml:space="preserve">Ministry of Health </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CSO’s</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 xml:space="preserve">Managerial staff of other bodies and agencies with competences in the sector depending on the area/priorities covered with different programming documents </w:t>
            </w:r>
          </w:p>
        </w:tc>
        <w:tc>
          <w:tcPr>
            <w:tcW w:w="2992" w:type="dxa"/>
            <w:tcMar>
              <w:top w:w="0" w:type="dxa"/>
              <w:left w:w="108" w:type="dxa"/>
              <w:bottom w:w="0" w:type="dxa"/>
              <w:right w:w="108" w:type="dxa"/>
            </w:tcMar>
            <w:hideMark/>
          </w:tcPr>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EU</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 xml:space="preserve">Switzerland </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USAID</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UNDP</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France</w:t>
            </w:r>
          </w:p>
          <w:p w:rsidR="0051436E" w:rsidRPr="00B22129" w:rsidRDefault="00470E4D" w:rsidP="00767347">
            <w:pPr>
              <w:pStyle w:val="ListParagraph"/>
              <w:numPr>
                <w:ilvl w:val="0"/>
                <w:numId w:val="8"/>
              </w:numPr>
              <w:ind w:left="202" w:hanging="142"/>
              <w:contextualSpacing/>
              <w:jc w:val="left"/>
              <w:rPr>
                <w:rFonts w:ascii="Times New Roman" w:hAnsi="Times New Roman"/>
                <w:lang w:val="mk-MK"/>
              </w:rPr>
            </w:pPr>
            <w:r w:rsidRPr="00B22129">
              <w:rPr>
                <w:rFonts w:ascii="Times New Roman" w:hAnsi="Times New Roman"/>
              </w:rPr>
              <w:t>Germany</w:t>
            </w:r>
          </w:p>
          <w:p w:rsidR="0051436E" w:rsidRPr="00B22129" w:rsidRDefault="00470E4D" w:rsidP="00767347">
            <w:pPr>
              <w:pStyle w:val="ListParagraph"/>
              <w:numPr>
                <w:ilvl w:val="0"/>
                <w:numId w:val="8"/>
              </w:numPr>
              <w:ind w:left="202" w:hanging="142"/>
              <w:contextualSpacing/>
              <w:jc w:val="left"/>
              <w:rPr>
                <w:rFonts w:ascii="Times New Roman" w:hAnsi="Times New Roman"/>
                <w:lang w:val="mk-MK"/>
              </w:rPr>
            </w:pPr>
            <w:r w:rsidRPr="00B22129">
              <w:rPr>
                <w:rFonts w:ascii="Times New Roman" w:hAnsi="Times New Roman"/>
              </w:rPr>
              <w:t xml:space="preserve">SWEDEN </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World Bank</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European Bank for Reconstruction and Development</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Credit Bank for Reconstruction - KfW</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European Investment Bank</w:t>
            </w:r>
          </w:p>
          <w:p w:rsidR="0051436E" w:rsidRPr="00BA2C52" w:rsidRDefault="00470E4D" w:rsidP="006B5E32">
            <w:pPr>
              <w:pStyle w:val="BodyText2"/>
              <w:numPr>
                <w:ilvl w:val="0"/>
                <w:numId w:val="8"/>
              </w:numPr>
              <w:spacing w:line="240" w:lineRule="auto"/>
              <w:jc w:val="both"/>
            </w:pPr>
            <w:r w:rsidRPr="00B22129">
              <w:rPr>
                <w:sz w:val="22"/>
                <w:szCs w:val="22"/>
                <w:lang w:val="en-US"/>
              </w:rPr>
              <w:t>Development Bank of the Council of Europe</w:t>
            </w:r>
          </w:p>
        </w:tc>
        <w:tc>
          <w:tcPr>
            <w:tcW w:w="3044" w:type="dxa"/>
          </w:tcPr>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Ch. 27: Environment</w:t>
            </w:r>
          </w:p>
          <w:p w:rsidR="0051436E" w:rsidRPr="00B22129" w:rsidRDefault="0051436E" w:rsidP="00767347">
            <w:pPr>
              <w:pStyle w:val="ListParagraph"/>
              <w:numPr>
                <w:ilvl w:val="0"/>
                <w:numId w:val="8"/>
              </w:numPr>
              <w:ind w:left="202" w:hanging="142"/>
              <w:contextualSpacing/>
              <w:jc w:val="left"/>
              <w:rPr>
                <w:rFonts w:ascii="Times New Roman" w:hAnsi="Times New Roman"/>
              </w:rPr>
            </w:pPr>
          </w:p>
        </w:tc>
      </w:tr>
      <w:tr w:rsidR="0051436E" w:rsidRPr="00B6405D" w:rsidTr="0051436E">
        <w:tc>
          <w:tcPr>
            <w:tcW w:w="14580" w:type="dxa"/>
            <w:gridSpan w:val="8"/>
            <w:shd w:val="clear" w:color="auto" w:fill="BFBFBF"/>
            <w:tcMar>
              <w:top w:w="0" w:type="dxa"/>
              <w:left w:w="108" w:type="dxa"/>
              <w:bottom w:w="0" w:type="dxa"/>
              <w:right w:w="108" w:type="dxa"/>
            </w:tcMar>
            <w:hideMark/>
          </w:tcPr>
          <w:p w:rsidR="0051436E" w:rsidRPr="00B22129" w:rsidRDefault="00470E4D" w:rsidP="0051436E">
            <w:pPr>
              <w:pStyle w:val="ListParagraph"/>
              <w:numPr>
                <w:ilvl w:val="0"/>
                <w:numId w:val="0"/>
              </w:numPr>
              <w:ind w:left="202"/>
              <w:jc w:val="center"/>
              <w:rPr>
                <w:rFonts w:ascii="Times New Roman" w:hAnsi="Times New Roman"/>
              </w:rPr>
            </w:pPr>
            <w:r w:rsidRPr="00B22129">
              <w:rPr>
                <w:rFonts w:ascii="Times New Roman" w:hAnsi="Times New Roman"/>
              </w:rPr>
              <w:t>ENERGY SUB-SECTOR</w:t>
            </w:r>
          </w:p>
        </w:tc>
      </w:tr>
      <w:tr w:rsidR="0051436E" w:rsidRPr="00B6405D" w:rsidTr="0051436E">
        <w:tc>
          <w:tcPr>
            <w:tcW w:w="2663" w:type="dxa"/>
            <w:gridSpan w:val="2"/>
            <w:shd w:val="clear" w:color="auto" w:fill="D9D9D9"/>
            <w:tcMar>
              <w:top w:w="0" w:type="dxa"/>
              <w:left w:w="108" w:type="dxa"/>
              <w:bottom w:w="0" w:type="dxa"/>
              <w:right w:w="108" w:type="dxa"/>
            </w:tcMar>
            <w:hideMark/>
          </w:tcPr>
          <w:p w:rsidR="0051436E" w:rsidRPr="00B22129" w:rsidRDefault="00470E4D" w:rsidP="0051436E">
            <w:pPr>
              <w:pStyle w:val="ListParagraph"/>
              <w:spacing w:line="280" w:lineRule="auto"/>
              <w:ind w:left="142"/>
              <w:rPr>
                <w:rFonts w:ascii="Times New Roman" w:hAnsi="Times New Roman"/>
              </w:rPr>
            </w:pPr>
            <w:r w:rsidRPr="00B22129">
              <w:rPr>
                <w:rFonts w:ascii="Times New Roman" w:hAnsi="Times New Roman"/>
              </w:rPr>
              <w:t xml:space="preserve">Coordinator </w:t>
            </w:r>
          </w:p>
        </w:tc>
        <w:tc>
          <w:tcPr>
            <w:tcW w:w="2885" w:type="dxa"/>
            <w:gridSpan w:val="2"/>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Basic working group</w:t>
            </w:r>
          </w:p>
        </w:tc>
        <w:tc>
          <w:tcPr>
            <w:tcW w:w="2996" w:type="dxa"/>
            <w:gridSpan w:val="2"/>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Other members (if necessary)</w:t>
            </w:r>
          </w:p>
        </w:tc>
        <w:tc>
          <w:tcPr>
            <w:tcW w:w="2992" w:type="dxa"/>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Donors and IFI</w:t>
            </w:r>
          </w:p>
        </w:tc>
        <w:tc>
          <w:tcPr>
            <w:tcW w:w="3044" w:type="dxa"/>
            <w:shd w:val="clear" w:color="auto" w:fill="D9D9D9"/>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Corresponding NPAA chapters</w:t>
            </w:r>
          </w:p>
        </w:tc>
      </w:tr>
      <w:tr w:rsidR="0051436E" w:rsidRPr="00B6405D" w:rsidTr="0051436E">
        <w:tc>
          <w:tcPr>
            <w:tcW w:w="2663" w:type="dxa"/>
            <w:gridSpan w:val="2"/>
            <w:tcMar>
              <w:top w:w="0" w:type="dxa"/>
              <w:left w:w="108" w:type="dxa"/>
              <w:bottom w:w="0" w:type="dxa"/>
              <w:right w:w="108" w:type="dxa"/>
            </w:tcMar>
          </w:tcPr>
          <w:p w:rsidR="00036C90" w:rsidRPr="00B22129" w:rsidRDefault="00470E4D" w:rsidP="00036C90">
            <w:pPr>
              <w:pStyle w:val="ListParagraph"/>
              <w:numPr>
                <w:ilvl w:val="0"/>
                <w:numId w:val="7"/>
              </w:numPr>
              <w:contextualSpacing/>
              <w:jc w:val="left"/>
              <w:rPr>
                <w:rFonts w:ascii="Times New Roman" w:hAnsi="Times New Roman"/>
              </w:rPr>
            </w:pPr>
            <w:r w:rsidRPr="00B22129">
              <w:rPr>
                <w:rFonts w:ascii="Times New Roman" w:hAnsi="Times New Roman"/>
              </w:rPr>
              <w:t xml:space="preserve">NIPAC and DPM for European Affairs </w:t>
            </w:r>
          </w:p>
          <w:p w:rsidR="00036C90" w:rsidRPr="00B22129" w:rsidRDefault="00470E4D" w:rsidP="00036C90">
            <w:pPr>
              <w:pStyle w:val="ListParagraph"/>
              <w:numPr>
                <w:ilvl w:val="0"/>
                <w:numId w:val="7"/>
              </w:numPr>
              <w:contextualSpacing/>
              <w:jc w:val="left"/>
              <w:rPr>
                <w:rFonts w:ascii="Times New Roman" w:hAnsi="Times New Roman"/>
              </w:rPr>
            </w:pPr>
            <w:r w:rsidRPr="00B22129">
              <w:rPr>
                <w:rFonts w:ascii="Times New Roman" w:hAnsi="Times New Roman"/>
              </w:rPr>
              <w:t>DPM for economic affairs</w:t>
            </w:r>
          </w:p>
          <w:p w:rsidR="0051436E" w:rsidRPr="00B22129" w:rsidRDefault="00470E4D" w:rsidP="00036C90">
            <w:pPr>
              <w:pStyle w:val="ListParagraph"/>
              <w:numPr>
                <w:ilvl w:val="0"/>
                <w:numId w:val="7"/>
              </w:numPr>
              <w:contextualSpacing/>
              <w:jc w:val="left"/>
              <w:rPr>
                <w:rFonts w:ascii="Times New Roman" w:hAnsi="Times New Roman"/>
              </w:rPr>
            </w:pPr>
            <w:r w:rsidRPr="00B22129">
              <w:rPr>
                <w:rFonts w:ascii="Times New Roman" w:hAnsi="Times New Roman"/>
              </w:rPr>
              <w:t>Minister of Economy</w:t>
            </w:r>
          </w:p>
          <w:p w:rsidR="0051436E" w:rsidRPr="00B22129" w:rsidRDefault="0051436E" w:rsidP="00036C90">
            <w:pPr>
              <w:pStyle w:val="ListParagraph"/>
              <w:numPr>
                <w:ilvl w:val="0"/>
                <w:numId w:val="0"/>
              </w:numPr>
              <w:ind w:left="720"/>
              <w:rPr>
                <w:rFonts w:ascii="Times New Roman" w:hAnsi="Times New Roman"/>
              </w:rPr>
            </w:pPr>
          </w:p>
        </w:tc>
        <w:tc>
          <w:tcPr>
            <w:tcW w:w="2885" w:type="dxa"/>
            <w:gridSpan w:val="2"/>
            <w:tcMar>
              <w:top w:w="0" w:type="dxa"/>
              <w:left w:w="108" w:type="dxa"/>
              <w:bottom w:w="0" w:type="dxa"/>
              <w:right w:w="108" w:type="dxa"/>
            </w:tcMar>
          </w:tcPr>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 xml:space="preserve">Ministry of Transport and Communications </w:t>
            </w:r>
          </w:p>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PM Office</w:t>
            </w:r>
          </w:p>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MF/CFCD and NAO</w:t>
            </w:r>
          </w:p>
          <w:p w:rsidR="002E792B"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 xml:space="preserve">NIPAC and DPM for European Affairs </w:t>
            </w:r>
          </w:p>
          <w:p w:rsidR="002E792B"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DPM for economic affairs</w:t>
            </w:r>
          </w:p>
          <w:p w:rsidR="0051436E" w:rsidRPr="00B22129" w:rsidRDefault="0051436E" w:rsidP="0051436E">
            <w:pPr>
              <w:ind w:left="360"/>
              <w:rPr>
                <w:rFonts w:ascii="Times New Roman" w:hAnsi="Times New Roman" w:cs="Times New Roman"/>
              </w:rPr>
            </w:pPr>
          </w:p>
        </w:tc>
        <w:tc>
          <w:tcPr>
            <w:tcW w:w="2996" w:type="dxa"/>
            <w:gridSpan w:val="2"/>
            <w:tcMar>
              <w:top w:w="0" w:type="dxa"/>
              <w:left w:w="108" w:type="dxa"/>
              <w:bottom w:w="0" w:type="dxa"/>
              <w:right w:w="108" w:type="dxa"/>
            </w:tcMar>
            <w:hideMark/>
          </w:tcPr>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Director of PE State Roads</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Director of Macedonian Railways and Infrastructure</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Director of Macedonian Railways and Transport</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Director of the Agency for civil air navigation</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Minister of Local Self-Government</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Minister of Environment and Physical Planning</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Representatives of the civil sector</w:t>
            </w:r>
          </w:p>
          <w:p w:rsidR="0051436E" w:rsidRPr="006B5E32" w:rsidRDefault="00470E4D" w:rsidP="006B5E32">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 xml:space="preserve">Managerial staff of other bodies and agencies with competences in the sector depending on the area/priorities covered with different programming documents </w:t>
            </w:r>
          </w:p>
        </w:tc>
        <w:tc>
          <w:tcPr>
            <w:tcW w:w="2992" w:type="dxa"/>
            <w:tcMar>
              <w:top w:w="0" w:type="dxa"/>
              <w:left w:w="108" w:type="dxa"/>
              <w:bottom w:w="0" w:type="dxa"/>
              <w:right w:w="108" w:type="dxa"/>
            </w:tcMar>
          </w:tcPr>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EU</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 xml:space="preserve">Sweden </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USAID</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UNDP</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France</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World Bank</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European Bank for Reconstruction and Development</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Credit Bank for Reconstruction - KfW</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European Investment Bank</w:t>
            </w:r>
          </w:p>
          <w:p w:rsidR="0051436E" w:rsidRPr="00BA2C52" w:rsidRDefault="00470E4D" w:rsidP="006B5E32">
            <w:pPr>
              <w:pStyle w:val="BodyText2"/>
              <w:numPr>
                <w:ilvl w:val="0"/>
                <w:numId w:val="8"/>
              </w:numPr>
              <w:spacing w:line="240" w:lineRule="auto"/>
              <w:jc w:val="both"/>
            </w:pPr>
            <w:r w:rsidRPr="00B22129">
              <w:rPr>
                <w:sz w:val="22"/>
                <w:szCs w:val="22"/>
                <w:lang w:val="en-US"/>
              </w:rPr>
              <w:t>Development Bank of the Council of Europe</w:t>
            </w:r>
          </w:p>
        </w:tc>
        <w:tc>
          <w:tcPr>
            <w:tcW w:w="3044" w:type="dxa"/>
          </w:tcPr>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Ch. 15: Energy</w:t>
            </w:r>
          </w:p>
          <w:p w:rsidR="0051436E" w:rsidRPr="00B22129" w:rsidRDefault="0051436E" w:rsidP="0051436E">
            <w:pPr>
              <w:ind w:left="60"/>
              <w:rPr>
                <w:rFonts w:ascii="Times New Roman" w:hAnsi="Times New Roman" w:cs="Times New Roman"/>
              </w:rPr>
            </w:pPr>
          </w:p>
        </w:tc>
      </w:tr>
      <w:tr w:rsidR="00241460" w:rsidRPr="00B6405D" w:rsidTr="004A3792">
        <w:tc>
          <w:tcPr>
            <w:tcW w:w="14580" w:type="dxa"/>
            <w:gridSpan w:val="8"/>
            <w:shd w:val="clear" w:color="auto" w:fill="BFBFBF"/>
            <w:tcMar>
              <w:top w:w="0" w:type="dxa"/>
              <w:left w:w="108" w:type="dxa"/>
              <w:bottom w:w="0" w:type="dxa"/>
              <w:right w:w="108" w:type="dxa"/>
            </w:tcMar>
          </w:tcPr>
          <w:p w:rsidR="0051436E" w:rsidRPr="00B22129" w:rsidRDefault="00470E4D" w:rsidP="0051436E">
            <w:pPr>
              <w:pStyle w:val="ListParagraph"/>
              <w:numPr>
                <w:ilvl w:val="0"/>
                <w:numId w:val="0"/>
              </w:numPr>
              <w:ind w:left="202"/>
              <w:jc w:val="center"/>
              <w:rPr>
                <w:rFonts w:ascii="Times New Roman" w:hAnsi="Times New Roman"/>
              </w:rPr>
            </w:pPr>
            <w:r w:rsidRPr="00B22129">
              <w:rPr>
                <w:rFonts w:ascii="Times New Roman" w:hAnsi="Times New Roman"/>
              </w:rPr>
              <w:t>TRANSPORT SECTOR</w:t>
            </w:r>
          </w:p>
        </w:tc>
      </w:tr>
      <w:tr w:rsidR="00241460" w:rsidRPr="00B6405D" w:rsidTr="004A3792">
        <w:tc>
          <w:tcPr>
            <w:tcW w:w="2663" w:type="dxa"/>
            <w:gridSpan w:val="2"/>
            <w:shd w:val="clear" w:color="auto" w:fill="D9D9D9"/>
            <w:tcMar>
              <w:top w:w="0" w:type="dxa"/>
              <w:left w:w="108" w:type="dxa"/>
              <w:bottom w:w="0" w:type="dxa"/>
              <w:right w:w="108" w:type="dxa"/>
            </w:tcMar>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 xml:space="preserve">Coordinator </w:t>
            </w:r>
          </w:p>
        </w:tc>
        <w:tc>
          <w:tcPr>
            <w:tcW w:w="2885" w:type="dxa"/>
            <w:gridSpan w:val="2"/>
            <w:shd w:val="clear" w:color="auto" w:fill="D9D9D9"/>
            <w:tcMar>
              <w:top w:w="0" w:type="dxa"/>
              <w:left w:w="108" w:type="dxa"/>
              <w:bottom w:w="0" w:type="dxa"/>
              <w:right w:w="108" w:type="dxa"/>
            </w:tcMar>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Basic working group</w:t>
            </w:r>
          </w:p>
        </w:tc>
        <w:tc>
          <w:tcPr>
            <w:tcW w:w="2996" w:type="dxa"/>
            <w:gridSpan w:val="2"/>
            <w:shd w:val="clear" w:color="auto" w:fill="D9D9D9"/>
            <w:tcMar>
              <w:top w:w="0" w:type="dxa"/>
              <w:left w:w="108" w:type="dxa"/>
              <w:bottom w:w="0" w:type="dxa"/>
              <w:right w:w="108" w:type="dxa"/>
            </w:tcMar>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Other members (if necessary)</w:t>
            </w:r>
          </w:p>
        </w:tc>
        <w:tc>
          <w:tcPr>
            <w:tcW w:w="2992" w:type="dxa"/>
            <w:shd w:val="clear" w:color="auto" w:fill="D9D9D9"/>
            <w:tcMar>
              <w:top w:w="0" w:type="dxa"/>
              <w:left w:w="108" w:type="dxa"/>
              <w:bottom w:w="0" w:type="dxa"/>
              <w:right w:w="108" w:type="dxa"/>
            </w:tcMar>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Donors and IFI</w:t>
            </w:r>
          </w:p>
        </w:tc>
        <w:tc>
          <w:tcPr>
            <w:tcW w:w="3044" w:type="dxa"/>
            <w:shd w:val="clear" w:color="auto" w:fill="D9D9D9"/>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Corresponding NPAA chapters</w:t>
            </w:r>
          </w:p>
        </w:tc>
      </w:tr>
      <w:tr w:rsidR="0051436E" w:rsidRPr="00B6405D" w:rsidTr="0051436E">
        <w:tc>
          <w:tcPr>
            <w:tcW w:w="2663" w:type="dxa"/>
            <w:gridSpan w:val="2"/>
            <w:tcMar>
              <w:top w:w="0" w:type="dxa"/>
              <w:left w:w="108" w:type="dxa"/>
              <w:bottom w:w="0" w:type="dxa"/>
              <w:right w:w="108" w:type="dxa"/>
            </w:tcMar>
          </w:tcPr>
          <w:p w:rsidR="002E792B" w:rsidRPr="00B22129" w:rsidRDefault="00470E4D" w:rsidP="002E792B">
            <w:pPr>
              <w:pStyle w:val="ListParagraph"/>
              <w:numPr>
                <w:ilvl w:val="0"/>
                <w:numId w:val="16"/>
              </w:numPr>
              <w:contextualSpacing/>
              <w:jc w:val="left"/>
              <w:rPr>
                <w:rFonts w:ascii="Times New Roman" w:hAnsi="Times New Roman"/>
              </w:rPr>
            </w:pPr>
            <w:r w:rsidRPr="00B22129">
              <w:rPr>
                <w:rFonts w:ascii="Times New Roman" w:hAnsi="Times New Roman"/>
              </w:rPr>
              <w:t xml:space="preserve">NIPAC and DPM for European Affairs </w:t>
            </w:r>
          </w:p>
          <w:p w:rsidR="002E792B" w:rsidRPr="00B22129" w:rsidRDefault="00470E4D" w:rsidP="002E792B">
            <w:pPr>
              <w:pStyle w:val="ListParagraph"/>
              <w:numPr>
                <w:ilvl w:val="0"/>
                <w:numId w:val="16"/>
              </w:numPr>
              <w:contextualSpacing/>
              <w:jc w:val="left"/>
              <w:rPr>
                <w:rFonts w:ascii="Times New Roman" w:hAnsi="Times New Roman"/>
              </w:rPr>
            </w:pPr>
            <w:r w:rsidRPr="00B22129">
              <w:rPr>
                <w:rFonts w:ascii="Times New Roman" w:hAnsi="Times New Roman"/>
              </w:rPr>
              <w:t>DPM for economic affairs</w:t>
            </w:r>
          </w:p>
          <w:p w:rsidR="0051436E" w:rsidRPr="00B22129" w:rsidRDefault="00470E4D" w:rsidP="002E792B">
            <w:pPr>
              <w:pStyle w:val="ListParagraph"/>
              <w:numPr>
                <w:ilvl w:val="0"/>
                <w:numId w:val="16"/>
              </w:numPr>
              <w:contextualSpacing/>
              <w:jc w:val="left"/>
              <w:rPr>
                <w:rFonts w:ascii="Times New Roman" w:hAnsi="Times New Roman"/>
              </w:rPr>
            </w:pPr>
            <w:r w:rsidRPr="00B22129">
              <w:rPr>
                <w:rFonts w:ascii="Times New Roman" w:hAnsi="Times New Roman"/>
              </w:rPr>
              <w:t>Minister of Transport and Communications</w:t>
            </w:r>
          </w:p>
          <w:p w:rsidR="0051436E" w:rsidRPr="00B22129" w:rsidRDefault="0051436E" w:rsidP="002E792B">
            <w:pPr>
              <w:pStyle w:val="ListParagraph"/>
              <w:numPr>
                <w:ilvl w:val="0"/>
                <w:numId w:val="16"/>
              </w:numPr>
              <w:rPr>
                <w:rFonts w:ascii="Times New Roman" w:hAnsi="Times New Roman"/>
              </w:rPr>
            </w:pPr>
          </w:p>
          <w:p w:rsidR="0051436E" w:rsidRPr="00B22129" w:rsidRDefault="0051436E" w:rsidP="0051436E">
            <w:pPr>
              <w:rPr>
                <w:rFonts w:ascii="Times New Roman" w:hAnsi="Times New Roman" w:cs="Times New Roman"/>
              </w:rPr>
            </w:pPr>
          </w:p>
        </w:tc>
        <w:tc>
          <w:tcPr>
            <w:tcW w:w="2885" w:type="dxa"/>
            <w:gridSpan w:val="2"/>
            <w:tcMar>
              <w:top w:w="0" w:type="dxa"/>
              <w:left w:w="108" w:type="dxa"/>
              <w:bottom w:w="0" w:type="dxa"/>
              <w:right w:w="108" w:type="dxa"/>
            </w:tcMar>
          </w:tcPr>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 xml:space="preserve">Ministry of Transport and Communications </w:t>
            </w:r>
          </w:p>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PM Office</w:t>
            </w:r>
          </w:p>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MF/CFCD and NAO</w:t>
            </w:r>
          </w:p>
          <w:p w:rsidR="002E792B"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 xml:space="preserve">NIPAC and DPM for European Affairs </w:t>
            </w:r>
          </w:p>
          <w:p w:rsidR="002E792B"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DPM for economic affairs</w:t>
            </w:r>
          </w:p>
          <w:p w:rsidR="0051436E" w:rsidRPr="00B22129" w:rsidRDefault="0051436E" w:rsidP="0051436E">
            <w:pPr>
              <w:ind w:left="360"/>
              <w:rPr>
                <w:rFonts w:ascii="Times New Roman" w:hAnsi="Times New Roman" w:cs="Times New Roman"/>
              </w:rPr>
            </w:pPr>
          </w:p>
        </w:tc>
        <w:tc>
          <w:tcPr>
            <w:tcW w:w="2996" w:type="dxa"/>
            <w:gridSpan w:val="2"/>
            <w:tcMar>
              <w:top w:w="0" w:type="dxa"/>
              <w:left w:w="108" w:type="dxa"/>
              <w:bottom w:w="0" w:type="dxa"/>
              <w:right w:w="108" w:type="dxa"/>
            </w:tcMar>
          </w:tcPr>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Director of PE State Roads</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Director of Macedonian Railways and Infrastructure</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Director of Macedonian Railways and Transport</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Director of the Agency for civil air navigation</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Minister of Local Self-Government</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Minister of Environment and Physical Planning</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Representatives of the civil sector</w:t>
            </w:r>
          </w:p>
          <w:p w:rsidR="0051436E" w:rsidRPr="006B5E32" w:rsidRDefault="00470E4D" w:rsidP="006B5E32">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 xml:space="preserve">Managerial staff of other bodies and agencies with competences in the sector depending on the area/priorities covered with different programming documents </w:t>
            </w:r>
          </w:p>
        </w:tc>
        <w:tc>
          <w:tcPr>
            <w:tcW w:w="2992" w:type="dxa"/>
            <w:tcMar>
              <w:top w:w="0" w:type="dxa"/>
              <w:left w:w="108" w:type="dxa"/>
              <w:bottom w:w="0" w:type="dxa"/>
              <w:right w:w="108" w:type="dxa"/>
            </w:tcMar>
          </w:tcPr>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EU</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 xml:space="preserve">Sweden </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USAID</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UNDP</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France</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World Bank</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European Bank for Reconstruction and Development</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Credit Bank for Reconstruction - KfW</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European Investment Bank</w:t>
            </w:r>
          </w:p>
          <w:p w:rsidR="0051436E" w:rsidRPr="00BA2C52" w:rsidRDefault="00470E4D" w:rsidP="006B5E32">
            <w:pPr>
              <w:pStyle w:val="BodyText2"/>
              <w:numPr>
                <w:ilvl w:val="0"/>
                <w:numId w:val="8"/>
              </w:numPr>
              <w:spacing w:line="240" w:lineRule="auto"/>
              <w:jc w:val="both"/>
            </w:pPr>
            <w:r w:rsidRPr="00B22129">
              <w:rPr>
                <w:sz w:val="22"/>
                <w:szCs w:val="22"/>
                <w:lang w:val="en-US"/>
              </w:rPr>
              <w:t>Development Bank of the Council of Europe</w:t>
            </w:r>
          </w:p>
        </w:tc>
        <w:tc>
          <w:tcPr>
            <w:tcW w:w="3044" w:type="dxa"/>
          </w:tcPr>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Ch. 14: Transport policy</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Ch. 21: Trans-European networks</w:t>
            </w:r>
          </w:p>
        </w:tc>
      </w:tr>
      <w:tr w:rsidR="0051436E" w:rsidRPr="00B6405D" w:rsidTr="0051436E">
        <w:tc>
          <w:tcPr>
            <w:tcW w:w="14580" w:type="dxa"/>
            <w:gridSpan w:val="8"/>
            <w:shd w:val="clear" w:color="auto" w:fill="BFBFBF"/>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COMPETITIVENESS AND INNOVATION SECTOR</w:t>
            </w:r>
          </w:p>
        </w:tc>
      </w:tr>
      <w:tr w:rsidR="0051436E" w:rsidRPr="00B6405D" w:rsidTr="0051436E">
        <w:tc>
          <w:tcPr>
            <w:tcW w:w="2663" w:type="dxa"/>
            <w:gridSpan w:val="2"/>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 xml:space="preserve">Coordinator </w:t>
            </w:r>
          </w:p>
        </w:tc>
        <w:tc>
          <w:tcPr>
            <w:tcW w:w="2885" w:type="dxa"/>
            <w:gridSpan w:val="2"/>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lang w:val="mk-MK"/>
              </w:rPr>
            </w:pPr>
            <w:r w:rsidRPr="00B22129">
              <w:rPr>
                <w:rFonts w:ascii="Times New Roman" w:hAnsi="Times New Roman" w:cs="Times New Roman"/>
              </w:rPr>
              <w:t>Basic working group</w:t>
            </w:r>
          </w:p>
        </w:tc>
        <w:tc>
          <w:tcPr>
            <w:tcW w:w="2996" w:type="dxa"/>
            <w:gridSpan w:val="2"/>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lang w:val="mk-MK"/>
              </w:rPr>
            </w:pPr>
            <w:r w:rsidRPr="00B22129">
              <w:rPr>
                <w:rFonts w:ascii="Times New Roman" w:hAnsi="Times New Roman" w:cs="Times New Roman"/>
              </w:rPr>
              <w:t>Other members (if necessary)</w:t>
            </w:r>
          </w:p>
        </w:tc>
        <w:tc>
          <w:tcPr>
            <w:tcW w:w="2992" w:type="dxa"/>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Donors and IFI</w:t>
            </w:r>
            <w:r w:rsidRPr="00B22129">
              <w:rPr>
                <w:rStyle w:val="FootnoteReference"/>
                <w:rFonts w:ascii="Times New Roman" w:hAnsi="Times New Roman" w:cs="Times New Roman"/>
              </w:rPr>
              <w:footnoteReference w:id="12"/>
            </w:r>
          </w:p>
        </w:tc>
        <w:tc>
          <w:tcPr>
            <w:tcW w:w="3044" w:type="dxa"/>
            <w:shd w:val="clear" w:color="auto" w:fill="D9D9D9"/>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Corresponding NPAA chapters</w:t>
            </w:r>
          </w:p>
        </w:tc>
      </w:tr>
      <w:tr w:rsidR="0051436E" w:rsidRPr="00B6405D" w:rsidTr="0051436E">
        <w:tc>
          <w:tcPr>
            <w:tcW w:w="2663" w:type="dxa"/>
            <w:gridSpan w:val="2"/>
            <w:tcMar>
              <w:top w:w="0" w:type="dxa"/>
              <w:left w:w="108" w:type="dxa"/>
              <w:bottom w:w="0" w:type="dxa"/>
              <w:right w:w="108" w:type="dxa"/>
            </w:tcMar>
            <w:hideMark/>
          </w:tcPr>
          <w:p w:rsidR="002E792B" w:rsidRPr="00B22129" w:rsidRDefault="00470E4D" w:rsidP="002E792B">
            <w:pPr>
              <w:pStyle w:val="ListParagraph"/>
              <w:numPr>
                <w:ilvl w:val="0"/>
                <w:numId w:val="7"/>
              </w:numPr>
              <w:contextualSpacing/>
              <w:jc w:val="left"/>
              <w:rPr>
                <w:rFonts w:ascii="Times New Roman" w:hAnsi="Times New Roman"/>
              </w:rPr>
            </w:pPr>
            <w:r w:rsidRPr="00B22129">
              <w:rPr>
                <w:rFonts w:ascii="Times New Roman" w:hAnsi="Times New Roman"/>
              </w:rPr>
              <w:t xml:space="preserve">NIPAC and DPM for European Affairs </w:t>
            </w:r>
          </w:p>
          <w:p w:rsidR="002E792B" w:rsidRPr="00B22129" w:rsidRDefault="00470E4D" w:rsidP="002E792B">
            <w:pPr>
              <w:pStyle w:val="ListParagraph"/>
              <w:numPr>
                <w:ilvl w:val="0"/>
                <w:numId w:val="7"/>
              </w:numPr>
              <w:contextualSpacing/>
              <w:jc w:val="left"/>
              <w:rPr>
                <w:rFonts w:ascii="Times New Roman" w:hAnsi="Times New Roman"/>
              </w:rPr>
            </w:pPr>
            <w:r w:rsidRPr="00B22129">
              <w:rPr>
                <w:rFonts w:ascii="Times New Roman" w:hAnsi="Times New Roman"/>
              </w:rPr>
              <w:t>DPM for economic affairs</w:t>
            </w:r>
          </w:p>
          <w:p w:rsidR="0051436E" w:rsidRPr="00B22129" w:rsidRDefault="00470E4D" w:rsidP="00767347">
            <w:pPr>
              <w:pStyle w:val="ListParagraph"/>
              <w:numPr>
                <w:ilvl w:val="0"/>
                <w:numId w:val="7"/>
              </w:numPr>
              <w:ind w:left="142" w:hanging="142"/>
              <w:contextualSpacing/>
              <w:jc w:val="left"/>
              <w:rPr>
                <w:rFonts w:ascii="Times New Roman" w:hAnsi="Times New Roman"/>
              </w:rPr>
            </w:pPr>
            <w:r w:rsidRPr="00B22129">
              <w:rPr>
                <w:rFonts w:ascii="Times New Roman" w:hAnsi="Times New Roman"/>
              </w:rPr>
              <w:t>Minister of Economy</w:t>
            </w:r>
          </w:p>
          <w:p w:rsidR="0051436E" w:rsidRPr="00B22129" w:rsidRDefault="0051436E" w:rsidP="0051436E">
            <w:pPr>
              <w:pStyle w:val="ListParagraph"/>
              <w:ind w:left="142"/>
              <w:rPr>
                <w:rFonts w:ascii="Times New Roman" w:hAnsi="Times New Roman"/>
              </w:rPr>
            </w:pPr>
          </w:p>
          <w:p w:rsidR="0051436E" w:rsidRPr="00B22129" w:rsidRDefault="0051436E" w:rsidP="0051436E">
            <w:pPr>
              <w:pStyle w:val="ListParagraph"/>
              <w:ind w:left="142"/>
              <w:rPr>
                <w:rFonts w:ascii="Times New Roman" w:hAnsi="Times New Roman"/>
              </w:rPr>
            </w:pPr>
          </w:p>
        </w:tc>
        <w:tc>
          <w:tcPr>
            <w:tcW w:w="2885" w:type="dxa"/>
            <w:gridSpan w:val="2"/>
            <w:tcMar>
              <w:top w:w="0" w:type="dxa"/>
              <w:left w:w="108" w:type="dxa"/>
              <w:bottom w:w="0" w:type="dxa"/>
              <w:right w:w="108" w:type="dxa"/>
            </w:tcMar>
          </w:tcPr>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Ministry of Economy</w:t>
            </w:r>
          </w:p>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Ministry of Education and Science</w:t>
            </w:r>
          </w:p>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Director of the Innovation Fund</w:t>
            </w:r>
          </w:p>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PM Office</w:t>
            </w:r>
          </w:p>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MF/CFCD and NAO</w:t>
            </w:r>
          </w:p>
          <w:p w:rsidR="002E792B"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 xml:space="preserve">NIPAC and DPM for European Affairs </w:t>
            </w:r>
          </w:p>
          <w:p w:rsidR="002E792B"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DPM for economic affairs</w:t>
            </w:r>
          </w:p>
          <w:p w:rsidR="0051436E" w:rsidRPr="00B22129" w:rsidRDefault="0051436E" w:rsidP="0051436E">
            <w:pPr>
              <w:pStyle w:val="ListParagraph"/>
              <w:numPr>
                <w:ilvl w:val="0"/>
                <w:numId w:val="0"/>
              </w:numPr>
              <w:ind w:left="720"/>
              <w:rPr>
                <w:rFonts w:ascii="Times New Roman" w:hAnsi="Times New Roman"/>
              </w:rPr>
            </w:pPr>
          </w:p>
        </w:tc>
        <w:tc>
          <w:tcPr>
            <w:tcW w:w="2996" w:type="dxa"/>
            <w:gridSpan w:val="2"/>
            <w:tcMar>
              <w:top w:w="0" w:type="dxa"/>
              <w:left w:w="108" w:type="dxa"/>
              <w:bottom w:w="0" w:type="dxa"/>
              <w:right w:w="108" w:type="dxa"/>
            </w:tcMar>
            <w:hideMark/>
          </w:tcPr>
          <w:p w:rsidR="0051436E" w:rsidRPr="00B22129" w:rsidRDefault="00470E4D" w:rsidP="00767347">
            <w:pPr>
              <w:pStyle w:val="ListParagraph"/>
              <w:numPr>
                <w:ilvl w:val="0"/>
                <w:numId w:val="9"/>
              </w:numPr>
              <w:ind w:left="142" w:hanging="142"/>
              <w:contextualSpacing/>
              <w:jc w:val="left"/>
              <w:rPr>
                <w:rFonts w:ascii="Times New Roman" w:hAnsi="Times New Roman"/>
              </w:rPr>
            </w:pPr>
            <w:r w:rsidRPr="00B22129">
              <w:rPr>
                <w:rFonts w:ascii="Times New Roman" w:hAnsi="Times New Roman"/>
              </w:rPr>
              <w:t>Ministry of Information Society and Administration</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CSO’s</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 xml:space="preserve">Managerial staff of other bodies and agencies with competences in the sector (for e.g. APERM, AFIRM, Bureau for Medicines, CPC, PPA, SSO, CARM, PRO, NBRM, etc) depending on the area/priorities covered with different programming documents </w:t>
            </w:r>
          </w:p>
        </w:tc>
        <w:tc>
          <w:tcPr>
            <w:tcW w:w="2992" w:type="dxa"/>
            <w:tcMar>
              <w:top w:w="0" w:type="dxa"/>
              <w:left w:w="108" w:type="dxa"/>
              <w:bottom w:w="0" w:type="dxa"/>
              <w:right w:w="108" w:type="dxa"/>
            </w:tcMar>
            <w:hideMark/>
          </w:tcPr>
          <w:p w:rsidR="0051436E" w:rsidRPr="00B22129" w:rsidRDefault="00470E4D" w:rsidP="00767347">
            <w:pPr>
              <w:pStyle w:val="ListParagraph"/>
              <w:numPr>
                <w:ilvl w:val="0"/>
                <w:numId w:val="8"/>
              </w:numPr>
              <w:contextualSpacing/>
              <w:jc w:val="left"/>
              <w:rPr>
                <w:rFonts w:ascii="Times New Roman" w:hAnsi="Times New Roman"/>
              </w:rPr>
            </w:pPr>
            <w:r w:rsidRPr="00B22129">
              <w:rPr>
                <w:rFonts w:ascii="Times New Roman" w:hAnsi="Times New Roman"/>
              </w:rPr>
              <w:t xml:space="preserve">EU </w:t>
            </w:r>
          </w:p>
          <w:p w:rsidR="0051436E" w:rsidRPr="00B22129" w:rsidRDefault="00470E4D" w:rsidP="00767347">
            <w:pPr>
              <w:pStyle w:val="ListParagraph"/>
              <w:numPr>
                <w:ilvl w:val="0"/>
                <w:numId w:val="8"/>
              </w:numPr>
              <w:contextualSpacing/>
              <w:jc w:val="left"/>
              <w:rPr>
                <w:rFonts w:ascii="Times New Roman" w:hAnsi="Times New Roman"/>
              </w:rPr>
            </w:pPr>
            <w:r w:rsidRPr="00B22129">
              <w:rPr>
                <w:rFonts w:ascii="Times New Roman" w:hAnsi="Times New Roman"/>
              </w:rPr>
              <w:t xml:space="preserve">Switzerland </w:t>
            </w:r>
          </w:p>
          <w:p w:rsidR="0051436E" w:rsidRPr="00B22129" w:rsidRDefault="00470E4D" w:rsidP="00767347">
            <w:pPr>
              <w:pStyle w:val="ListParagraph"/>
              <w:numPr>
                <w:ilvl w:val="0"/>
                <w:numId w:val="8"/>
              </w:numPr>
              <w:contextualSpacing/>
              <w:jc w:val="left"/>
              <w:rPr>
                <w:rFonts w:ascii="Times New Roman" w:hAnsi="Times New Roman"/>
              </w:rPr>
            </w:pPr>
            <w:r w:rsidRPr="00B22129">
              <w:rPr>
                <w:rFonts w:ascii="Times New Roman" w:hAnsi="Times New Roman"/>
              </w:rPr>
              <w:t>USAID</w:t>
            </w:r>
          </w:p>
          <w:p w:rsidR="0051436E" w:rsidRPr="00B22129" w:rsidRDefault="00470E4D" w:rsidP="00767347">
            <w:pPr>
              <w:pStyle w:val="ListParagraph"/>
              <w:numPr>
                <w:ilvl w:val="0"/>
                <w:numId w:val="8"/>
              </w:numPr>
              <w:contextualSpacing/>
              <w:jc w:val="left"/>
              <w:rPr>
                <w:rFonts w:ascii="Times New Roman" w:hAnsi="Times New Roman"/>
              </w:rPr>
            </w:pPr>
            <w:r w:rsidRPr="00B22129">
              <w:rPr>
                <w:rFonts w:ascii="Times New Roman" w:hAnsi="Times New Roman"/>
              </w:rPr>
              <w:t>UNDP</w:t>
            </w:r>
          </w:p>
          <w:p w:rsidR="0051436E" w:rsidRPr="00B22129" w:rsidRDefault="00470E4D" w:rsidP="00767347">
            <w:pPr>
              <w:pStyle w:val="ListParagraph"/>
              <w:numPr>
                <w:ilvl w:val="0"/>
                <w:numId w:val="8"/>
              </w:numPr>
              <w:contextualSpacing/>
              <w:jc w:val="left"/>
              <w:rPr>
                <w:rFonts w:ascii="Times New Roman" w:hAnsi="Times New Roman"/>
              </w:rPr>
            </w:pPr>
            <w:r w:rsidRPr="00B22129">
              <w:rPr>
                <w:rFonts w:ascii="Times New Roman" w:hAnsi="Times New Roman"/>
              </w:rPr>
              <w:t>France</w:t>
            </w:r>
          </w:p>
          <w:p w:rsidR="0051436E" w:rsidRPr="00B22129" w:rsidRDefault="00470E4D" w:rsidP="00767347">
            <w:pPr>
              <w:pStyle w:val="ListParagraph"/>
              <w:numPr>
                <w:ilvl w:val="0"/>
                <w:numId w:val="8"/>
              </w:numPr>
              <w:contextualSpacing/>
              <w:jc w:val="left"/>
              <w:rPr>
                <w:rFonts w:ascii="Times New Roman" w:hAnsi="Times New Roman"/>
              </w:rPr>
            </w:pPr>
            <w:r w:rsidRPr="00B22129">
              <w:rPr>
                <w:rFonts w:ascii="Times New Roman" w:hAnsi="Times New Roman"/>
              </w:rPr>
              <w:t>Germany</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World Bank</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European Bank for Reconstruction and Development</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Credit Bank for Reconstruction - KfW</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European Investment Bank</w:t>
            </w:r>
          </w:p>
          <w:p w:rsidR="0051436E" w:rsidRPr="00BA2C52" w:rsidRDefault="00470E4D" w:rsidP="006B5E32">
            <w:pPr>
              <w:pStyle w:val="BodyText2"/>
              <w:numPr>
                <w:ilvl w:val="0"/>
                <w:numId w:val="8"/>
              </w:numPr>
              <w:spacing w:line="240" w:lineRule="auto"/>
              <w:jc w:val="both"/>
            </w:pPr>
            <w:r w:rsidRPr="00B22129">
              <w:rPr>
                <w:sz w:val="22"/>
                <w:szCs w:val="22"/>
                <w:lang w:val="en-US"/>
              </w:rPr>
              <w:t>Development Bank of the Council of Europe</w:t>
            </w:r>
          </w:p>
        </w:tc>
        <w:tc>
          <w:tcPr>
            <w:tcW w:w="3044" w:type="dxa"/>
          </w:tcPr>
          <w:p w:rsidR="0051436E" w:rsidRPr="00B22129" w:rsidRDefault="00470E4D" w:rsidP="00767347">
            <w:pPr>
              <w:pStyle w:val="ListParagraph"/>
              <w:numPr>
                <w:ilvl w:val="0"/>
                <w:numId w:val="8"/>
              </w:numPr>
              <w:ind w:left="254" w:hanging="180"/>
              <w:jc w:val="left"/>
              <w:rPr>
                <w:rFonts w:ascii="Times New Roman" w:hAnsi="Times New Roman"/>
              </w:rPr>
            </w:pPr>
            <w:r w:rsidRPr="00B22129">
              <w:rPr>
                <w:rFonts w:ascii="Times New Roman" w:hAnsi="Times New Roman"/>
              </w:rPr>
              <w:t>Ch. 1: Free movement of goods</w:t>
            </w:r>
          </w:p>
          <w:p w:rsidR="0051436E" w:rsidRPr="00B22129" w:rsidRDefault="00470E4D" w:rsidP="00767347">
            <w:pPr>
              <w:pStyle w:val="ListParagraph"/>
              <w:numPr>
                <w:ilvl w:val="0"/>
                <w:numId w:val="8"/>
              </w:numPr>
              <w:ind w:left="254" w:hanging="180"/>
              <w:jc w:val="left"/>
              <w:rPr>
                <w:rFonts w:ascii="Times New Roman" w:hAnsi="Times New Roman"/>
              </w:rPr>
            </w:pPr>
            <w:r w:rsidRPr="00B22129">
              <w:rPr>
                <w:rFonts w:ascii="Times New Roman" w:hAnsi="Times New Roman"/>
              </w:rPr>
              <w:t>Ch. 3: Right of establishment and freedom to provide services</w:t>
            </w:r>
          </w:p>
          <w:p w:rsidR="0051436E" w:rsidRPr="00B22129" w:rsidRDefault="00470E4D" w:rsidP="00767347">
            <w:pPr>
              <w:pStyle w:val="ListParagraph"/>
              <w:numPr>
                <w:ilvl w:val="0"/>
                <w:numId w:val="8"/>
              </w:numPr>
              <w:ind w:left="254" w:hanging="180"/>
              <w:jc w:val="left"/>
              <w:rPr>
                <w:rFonts w:ascii="Times New Roman" w:hAnsi="Times New Roman"/>
              </w:rPr>
            </w:pPr>
            <w:r w:rsidRPr="00B22129">
              <w:rPr>
                <w:rFonts w:ascii="Times New Roman" w:hAnsi="Times New Roman"/>
              </w:rPr>
              <w:t>Ch. 4: Free movement of capital</w:t>
            </w:r>
          </w:p>
          <w:p w:rsidR="0051436E" w:rsidRPr="00B22129" w:rsidRDefault="00470E4D" w:rsidP="00767347">
            <w:pPr>
              <w:pStyle w:val="ListParagraph"/>
              <w:numPr>
                <w:ilvl w:val="0"/>
                <w:numId w:val="8"/>
              </w:numPr>
              <w:ind w:left="254" w:hanging="180"/>
              <w:jc w:val="left"/>
              <w:rPr>
                <w:rFonts w:ascii="Times New Roman" w:hAnsi="Times New Roman"/>
              </w:rPr>
            </w:pPr>
            <w:r w:rsidRPr="00B22129">
              <w:rPr>
                <w:rFonts w:ascii="Times New Roman" w:hAnsi="Times New Roman"/>
              </w:rPr>
              <w:t>Ch. 6: Company law</w:t>
            </w:r>
          </w:p>
          <w:p w:rsidR="0051436E" w:rsidRPr="00B22129" w:rsidRDefault="00470E4D" w:rsidP="00767347">
            <w:pPr>
              <w:pStyle w:val="ListParagraph"/>
              <w:numPr>
                <w:ilvl w:val="0"/>
                <w:numId w:val="8"/>
              </w:numPr>
              <w:ind w:left="254" w:hanging="180"/>
              <w:jc w:val="left"/>
              <w:rPr>
                <w:rFonts w:ascii="Times New Roman" w:hAnsi="Times New Roman"/>
              </w:rPr>
            </w:pPr>
            <w:r w:rsidRPr="00B22129">
              <w:rPr>
                <w:rFonts w:ascii="Times New Roman" w:hAnsi="Times New Roman"/>
              </w:rPr>
              <w:t>Ch. 7: Intellectual property law</w:t>
            </w:r>
          </w:p>
          <w:p w:rsidR="0051436E" w:rsidRPr="00B22129" w:rsidRDefault="00470E4D" w:rsidP="00767347">
            <w:pPr>
              <w:pStyle w:val="ListParagraph"/>
              <w:numPr>
                <w:ilvl w:val="0"/>
                <w:numId w:val="8"/>
              </w:numPr>
              <w:ind w:left="254" w:hanging="180"/>
              <w:jc w:val="left"/>
              <w:rPr>
                <w:rFonts w:ascii="Times New Roman" w:hAnsi="Times New Roman"/>
              </w:rPr>
            </w:pPr>
            <w:r w:rsidRPr="00B22129">
              <w:rPr>
                <w:rFonts w:ascii="Times New Roman" w:hAnsi="Times New Roman"/>
              </w:rPr>
              <w:t>Ch. 8: Competition policy</w:t>
            </w:r>
          </w:p>
          <w:p w:rsidR="0051436E" w:rsidRPr="00B22129" w:rsidRDefault="00470E4D" w:rsidP="00767347">
            <w:pPr>
              <w:pStyle w:val="ListParagraph"/>
              <w:numPr>
                <w:ilvl w:val="0"/>
                <w:numId w:val="8"/>
              </w:numPr>
              <w:ind w:left="254" w:hanging="180"/>
              <w:jc w:val="left"/>
              <w:rPr>
                <w:rFonts w:ascii="Times New Roman" w:hAnsi="Times New Roman"/>
              </w:rPr>
            </w:pPr>
            <w:r w:rsidRPr="00B22129">
              <w:rPr>
                <w:rFonts w:ascii="Times New Roman" w:hAnsi="Times New Roman"/>
              </w:rPr>
              <w:t>Ch. 9: Financial services</w:t>
            </w:r>
          </w:p>
          <w:p w:rsidR="0051436E" w:rsidRPr="00B22129" w:rsidRDefault="00470E4D" w:rsidP="00767347">
            <w:pPr>
              <w:pStyle w:val="ListParagraph"/>
              <w:numPr>
                <w:ilvl w:val="0"/>
                <w:numId w:val="8"/>
              </w:numPr>
              <w:ind w:left="254" w:hanging="180"/>
              <w:jc w:val="left"/>
              <w:rPr>
                <w:rFonts w:ascii="Times New Roman" w:hAnsi="Times New Roman"/>
              </w:rPr>
            </w:pPr>
            <w:r w:rsidRPr="00B22129">
              <w:rPr>
                <w:rFonts w:ascii="Times New Roman" w:hAnsi="Times New Roman"/>
              </w:rPr>
              <w:t>Ch. 20: Enterprise and industrial policy</w:t>
            </w:r>
          </w:p>
          <w:p w:rsidR="0051436E" w:rsidRPr="00B22129" w:rsidRDefault="00470E4D" w:rsidP="00767347">
            <w:pPr>
              <w:pStyle w:val="ListParagraph"/>
              <w:numPr>
                <w:ilvl w:val="0"/>
                <w:numId w:val="8"/>
              </w:numPr>
              <w:ind w:left="254" w:hanging="180"/>
              <w:jc w:val="left"/>
              <w:rPr>
                <w:rFonts w:ascii="Times New Roman" w:hAnsi="Times New Roman"/>
              </w:rPr>
            </w:pPr>
            <w:r w:rsidRPr="00B22129">
              <w:rPr>
                <w:rFonts w:ascii="Times New Roman" w:hAnsi="Times New Roman"/>
              </w:rPr>
              <w:t>Ch. 25: Science and research</w:t>
            </w:r>
          </w:p>
          <w:p w:rsidR="00662BA0" w:rsidRPr="00B22129" w:rsidRDefault="00470E4D" w:rsidP="00767347">
            <w:pPr>
              <w:pStyle w:val="ListParagraph"/>
              <w:numPr>
                <w:ilvl w:val="0"/>
                <w:numId w:val="8"/>
              </w:numPr>
              <w:ind w:left="254" w:hanging="180"/>
              <w:jc w:val="left"/>
              <w:rPr>
                <w:rFonts w:ascii="Times New Roman" w:hAnsi="Times New Roman"/>
              </w:rPr>
            </w:pPr>
            <w:r w:rsidRPr="00B22129">
              <w:rPr>
                <w:rFonts w:ascii="Times New Roman" w:hAnsi="Times New Roman"/>
              </w:rPr>
              <w:t>Ch. 28: Consumer and health protection</w:t>
            </w:r>
          </w:p>
          <w:p w:rsidR="0051436E" w:rsidRPr="00B22129" w:rsidRDefault="00470E4D" w:rsidP="00767347">
            <w:pPr>
              <w:pStyle w:val="ListParagraph"/>
              <w:numPr>
                <w:ilvl w:val="0"/>
                <w:numId w:val="8"/>
              </w:numPr>
              <w:ind w:left="254" w:hanging="180"/>
              <w:jc w:val="left"/>
              <w:rPr>
                <w:rFonts w:ascii="Times New Roman" w:hAnsi="Times New Roman"/>
              </w:rPr>
            </w:pPr>
            <w:r w:rsidRPr="00B22129">
              <w:rPr>
                <w:rFonts w:ascii="Times New Roman" w:hAnsi="Times New Roman"/>
              </w:rPr>
              <w:t>Ch.30: External relations</w:t>
            </w:r>
          </w:p>
        </w:tc>
      </w:tr>
      <w:tr w:rsidR="0051436E" w:rsidRPr="00B6405D" w:rsidTr="0051436E">
        <w:tc>
          <w:tcPr>
            <w:tcW w:w="14580" w:type="dxa"/>
            <w:gridSpan w:val="8"/>
            <w:shd w:val="clear" w:color="auto" w:fill="BFBFBF"/>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 xml:space="preserve">EDUCATION, EMPLOYMENT AND SOCIAL POLICIES SECTOR </w:t>
            </w:r>
          </w:p>
        </w:tc>
      </w:tr>
      <w:tr w:rsidR="0051436E" w:rsidRPr="00B6405D" w:rsidTr="0051436E">
        <w:tc>
          <w:tcPr>
            <w:tcW w:w="2663" w:type="dxa"/>
            <w:gridSpan w:val="2"/>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 xml:space="preserve">Coordinator </w:t>
            </w:r>
          </w:p>
        </w:tc>
        <w:tc>
          <w:tcPr>
            <w:tcW w:w="2885" w:type="dxa"/>
            <w:gridSpan w:val="2"/>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Basic working group</w:t>
            </w:r>
          </w:p>
        </w:tc>
        <w:tc>
          <w:tcPr>
            <w:tcW w:w="2996" w:type="dxa"/>
            <w:gridSpan w:val="2"/>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Other members (if necessary)</w:t>
            </w:r>
          </w:p>
        </w:tc>
        <w:tc>
          <w:tcPr>
            <w:tcW w:w="2992" w:type="dxa"/>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Donors and IFI</w:t>
            </w:r>
          </w:p>
        </w:tc>
        <w:tc>
          <w:tcPr>
            <w:tcW w:w="3044" w:type="dxa"/>
            <w:shd w:val="clear" w:color="auto" w:fill="D9D9D9"/>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Corresponding NPAA chapters</w:t>
            </w:r>
          </w:p>
        </w:tc>
      </w:tr>
      <w:tr w:rsidR="0051436E" w:rsidRPr="00B6405D" w:rsidTr="0051436E">
        <w:tc>
          <w:tcPr>
            <w:tcW w:w="2663" w:type="dxa"/>
            <w:gridSpan w:val="2"/>
            <w:tcMar>
              <w:top w:w="0" w:type="dxa"/>
              <w:left w:w="108" w:type="dxa"/>
              <w:bottom w:w="0" w:type="dxa"/>
              <w:right w:w="108" w:type="dxa"/>
            </w:tcMar>
          </w:tcPr>
          <w:p w:rsidR="002E792B" w:rsidRPr="00B22129" w:rsidRDefault="00470E4D" w:rsidP="002E792B">
            <w:pPr>
              <w:pStyle w:val="ListParagraph"/>
              <w:numPr>
                <w:ilvl w:val="0"/>
                <w:numId w:val="7"/>
              </w:numPr>
              <w:contextualSpacing/>
              <w:jc w:val="left"/>
              <w:rPr>
                <w:rFonts w:ascii="Times New Roman" w:hAnsi="Times New Roman"/>
              </w:rPr>
            </w:pPr>
            <w:r w:rsidRPr="00B22129">
              <w:rPr>
                <w:rFonts w:ascii="Times New Roman" w:hAnsi="Times New Roman"/>
              </w:rPr>
              <w:t xml:space="preserve">NIPAC and DPM for European Affairs </w:t>
            </w:r>
          </w:p>
          <w:p w:rsidR="002E792B" w:rsidRPr="00B22129" w:rsidRDefault="00470E4D" w:rsidP="002E792B">
            <w:pPr>
              <w:pStyle w:val="ListParagraph"/>
              <w:numPr>
                <w:ilvl w:val="0"/>
                <w:numId w:val="7"/>
              </w:numPr>
              <w:contextualSpacing/>
              <w:jc w:val="left"/>
              <w:rPr>
                <w:rFonts w:ascii="Times New Roman" w:hAnsi="Times New Roman"/>
              </w:rPr>
            </w:pPr>
            <w:r w:rsidRPr="00B22129">
              <w:rPr>
                <w:rFonts w:ascii="Times New Roman" w:hAnsi="Times New Roman"/>
              </w:rPr>
              <w:t>DPM for economic affairs</w:t>
            </w:r>
          </w:p>
          <w:p w:rsidR="0051436E" w:rsidRPr="00B22129" w:rsidRDefault="00470E4D" w:rsidP="00767347">
            <w:pPr>
              <w:pStyle w:val="ListParagraph"/>
              <w:numPr>
                <w:ilvl w:val="0"/>
                <w:numId w:val="7"/>
              </w:numPr>
              <w:ind w:left="142" w:hanging="142"/>
              <w:contextualSpacing/>
              <w:jc w:val="left"/>
              <w:rPr>
                <w:rFonts w:ascii="Times New Roman" w:hAnsi="Times New Roman"/>
              </w:rPr>
            </w:pPr>
            <w:r w:rsidRPr="00B22129">
              <w:rPr>
                <w:rFonts w:ascii="Times New Roman" w:hAnsi="Times New Roman"/>
              </w:rPr>
              <w:t>Minister of Education and Science</w:t>
            </w:r>
          </w:p>
          <w:p w:rsidR="0051436E" w:rsidRPr="00B22129" w:rsidRDefault="00470E4D" w:rsidP="00767347">
            <w:pPr>
              <w:pStyle w:val="ListParagraph"/>
              <w:numPr>
                <w:ilvl w:val="0"/>
                <w:numId w:val="7"/>
              </w:numPr>
              <w:ind w:left="142" w:hanging="142"/>
              <w:contextualSpacing/>
              <w:jc w:val="left"/>
              <w:rPr>
                <w:rFonts w:ascii="Times New Roman" w:hAnsi="Times New Roman"/>
              </w:rPr>
            </w:pPr>
            <w:r w:rsidRPr="00B22129">
              <w:rPr>
                <w:rFonts w:ascii="Times New Roman" w:hAnsi="Times New Roman"/>
              </w:rPr>
              <w:t>Minister of Labor and Social Policy</w:t>
            </w:r>
          </w:p>
          <w:p w:rsidR="0051436E" w:rsidRPr="00B22129" w:rsidRDefault="0051436E" w:rsidP="0051436E">
            <w:pPr>
              <w:rPr>
                <w:rFonts w:ascii="Times New Roman" w:hAnsi="Times New Roman" w:cs="Times New Roman"/>
                <w:lang w:val="mk-MK"/>
              </w:rPr>
            </w:pPr>
          </w:p>
          <w:p w:rsidR="0051436E" w:rsidRPr="00B22129" w:rsidRDefault="0051436E" w:rsidP="0051436E">
            <w:pPr>
              <w:pStyle w:val="ListParagraph"/>
              <w:ind w:left="142"/>
              <w:rPr>
                <w:rFonts w:ascii="Times New Roman" w:hAnsi="Times New Roman"/>
              </w:rPr>
            </w:pPr>
          </w:p>
          <w:p w:rsidR="0051436E" w:rsidRPr="00B22129" w:rsidRDefault="0051436E" w:rsidP="0051436E">
            <w:pPr>
              <w:rPr>
                <w:rFonts w:ascii="Times New Roman" w:hAnsi="Times New Roman" w:cs="Times New Roman"/>
              </w:rPr>
            </w:pPr>
          </w:p>
        </w:tc>
        <w:tc>
          <w:tcPr>
            <w:tcW w:w="2885" w:type="dxa"/>
            <w:gridSpan w:val="2"/>
            <w:tcMar>
              <w:top w:w="0" w:type="dxa"/>
              <w:left w:w="108" w:type="dxa"/>
              <w:bottom w:w="0" w:type="dxa"/>
              <w:right w:w="108" w:type="dxa"/>
            </w:tcMar>
          </w:tcPr>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Ministry of Education and Science</w:t>
            </w:r>
          </w:p>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Ministry of Labor and Social Policy</w:t>
            </w:r>
          </w:p>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PM Office</w:t>
            </w:r>
          </w:p>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MF/CFCD and NAO</w:t>
            </w:r>
          </w:p>
          <w:p w:rsidR="002E792B"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 xml:space="preserve">NIPAC and DPM for European Affairs </w:t>
            </w:r>
          </w:p>
          <w:p w:rsidR="002E792B"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DPM for economic affairs</w:t>
            </w:r>
          </w:p>
          <w:p w:rsidR="0051436E" w:rsidRPr="00B22129" w:rsidRDefault="0051436E" w:rsidP="0051436E">
            <w:pPr>
              <w:ind w:left="360"/>
              <w:rPr>
                <w:rFonts w:ascii="Times New Roman" w:hAnsi="Times New Roman" w:cs="Times New Roman"/>
              </w:rPr>
            </w:pPr>
          </w:p>
          <w:p w:rsidR="0051436E" w:rsidRPr="00B22129" w:rsidRDefault="0051436E" w:rsidP="0051436E">
            <w:pPr>
              <w:rPr>
                <w:rFonts w:ascii="Times New Roman" w:hAnsi="Times New Roman" w:cs="Times New Roman"/>
              </w:rPr>
            </w:pPr>
          </w:p>
        </w:tc>
        <w:tc>
          <w:tcPr>
            <w:tcW w:w="2996" w:type="dxa"/>
            <w:gridSpan w:val="2"/>
            <w:tcMar>
              <w:top w:w="0" w:type="dxa"/>
              <w:left w:w="108" w:type="dxa"/>
              <w:bottom w:w="0" w:type="dxa"/>
              <w:right w:w="108" w:type="dxa"/>
            </w:tcMar>
            <w:hideMark/>
          </w:tcPr>
          <w:p w:rsidR="0051436E" w:rsidRPr="00B22129" w:rsidRDefault="00470E4D" w:rsidP="00767347">
            <w:pPr>
              <w:pStyle w:val="ListParagraph"/>
              <w:numPr>
                <w:ilvl w:val="0"/>
                <w:numId w:val="9"/>
              </w:numPr>
              <w:ind w:left="142" w:hanging="142"/>
              <w:contextualSpacing/>
              <w:jc w:val="left"/>
              <w:rPr>
                <w:rFonts w:ascii="Times New Roman" w:hAnsi="Times New Roman"/>
              </w:rPr>
            </w:pPr>
            <w:r w:rsidRPr="00B22129">
              <w:rPr>
                <w:rFonts w:ascii="Times New Roman" w:hAnsi="Times New Roman"/>
              </w:rPr>
              <w:t>Ministry of Information Society and Administration</w:t>
            </w:r>
          </w:p>
          <w:p w:rsidR="0051436E" w:rsidRPr="00B22129" w:rsidRDefault="00470E4D" w:rsidP="00767347">
            <w:pPr>
              <w:pStyle w:val="ListParagraph"/>
              <w:numPr>
                <w:ilvl w:val="0"/>
                <w:numId w:val="9"/>
              </w:numPr>
              <w:ind w:left="142" w:hanging="142"/>
              <w:contextualSpacing/>
              <w:jc w:val="left"/>
              <w:rPr>
                <w:rFonts w:ascii="Times New Roman" w:hAnsi="Times New Roman"/>
              </w:rPr>
            </w:pPr>
            <w:r w:rsidRPr="00B22129">
              <w:rPr>
                <w:rFonts w:ascii="Times New Roman" w:hAnsi="Times New Roman"/>
              </w:rPr>
              <w:t>Ministry of Health</w:t>
            </w:r>
          </w:p>
          <w:p w:rsidR="0051436E" w:rsidRPr="00B22129" w:rsidRDefault="00470E4D" w:rsidP="00767347">
            <w:pPr>
              <w:pStyle w:val="ListParagraph"/>
              <w:numPr>
                <w:ilvl w:val="0"/>
                <w:numId w:val="9"/>
              </w:numPr>
              <w:ind w:left="142" w:hanging="142"/>
              <w:contextualSpacing/>
              <w:jc w:val="left"/>
              <w:rPr>
                <w:rFonts w:ascii="Times New Roman" w:hAnsi="Times New Roman"/>
              </w:rPr>
            </w:pPr>
            <w:r w:rsidRPr="00B22129">
              <w:rPr>
                <w:rFonts w:ascii="Times New Roman" w:hAnsi="Times New Roman"/>
              </w:rPr>
              <w:t>CoM for Roma Decade</w:t>
            </w:r>
          </w:p>
          <w:p w:rsidR="0051436E" w:rsidRPr="00B22129" w:rsidRDefault="00470E4D" w:rsidP="00767347">
            <w:pPr>
              <w:pStyle w:val="ListParagraph"/>
              <w:numPr>
                <w:ilvl w:val="0"/>
                <w:numId w:val="9"/>
              </w:numPr>
              <w:ind w:left="142" w:hanging="142"/>
              <w:contextualSpacing/>
              <w:jc w:val="left"/>
              <w:rPr>
                <w:rFonts w:ascii="Times New Roman" w:hAnsi="Times New Roman"/>
              </w:rPr>
            </w:pPr>
            <w:r w:rsidRPr="00B22129">
              <w:rPr>
                <w:rFonts w:ascii="Times New Roman" w:hAnsi="Times New Roman"/>
              </w:rPr>
              <w:t>DPM for implementation of OFA</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Representatives of the civil sector, academia, representative social partners</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Managerial staff of other bodies and agencies with competences in the sector (for e.g.The Employment service agency, Agency for Youth and Sports, the National Agency for European educational programs and mobility, etc.) depending on the areas/priorities covered with the relevant programming documents</w:t>
            </w:r>
          </w:p>
        </w:tc>
        <w:tc>
          <w:tcPr>
            <w:tcW w:w="2992" w:type="dxa"/>
            <w:tcMar>
              <w:top w:w="0" w:type="dxa"/>
              <w:left w:w="108" w:type="dxa"/>
              <w:bottom w:w="0" w:type="dxa"/>
              <w:right w:w="108" w:type="dxa"/>
            </w:tcMar>
          </w:tcPr>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EU</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 xml:space="preserve">Switzerland </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USAID</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UNDP</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UNICEF</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France</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Germany</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World Bank</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European Bank for Reconstruction and Development</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Credit Bank for Reconstruction - KfW</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European Investment Bank</w:t>
            </w:r>
          </w:p>
          <w:p w:rsidR="0051436E" w:rsidRPr="00BA2C52" w:rsidRDefault="00470E4D" w:rsidP="006B5E32">
            <w:pPr>
              <w:pStyle w:val="BodyText2"/>
              <w:numPr>
                <w:ilvl w:val="0"/>
                <w:numId w:val="8"/>
              </w:numPr>
              <w:spacing w:line="240" w:lineRule="auto"/>
              <w:jc w:val="both"/>
            </w:pPr>
            <w:r w:rsidRPr="00B22129">
              <w:rPr>
                <w:sz w:val="22"/>
                <w:szCs w:val="22"/>
                <w:lang w:val="en-US"/>
              </w:rPr>
              <w:t>Development Bank of the Council of Europe</w:t>
            </w:r>
          </w:p>
        </w:tc>
        <w:tc>
          <w:tcPr>
            <w:tcW w:w="3044" w:type="dxa"/>
          </w:tcPr>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Ch. 2: Freedom of movement for workers</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Ch. 19: Social policy and employment</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Ch. 26: Education and culture</w:t>
            </w:r>
          </w:p>
        </w:tc>
      </w:tr>
      <w:tr w:rsidR="0051436E" w:rsidRPr="00B6405D" w:rsidTr="0051436E">
        <w:tc>
          <w:tcPr>
            <w:tcW w:w="14580" w:type="dxa"/>
            <w:gridSpan w:val="8"/>
            <w:shd w:val="clear" w:color="auto" w:fill="BFBFBF"/>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AGRICULTURE AND RURAL DEVELOPMENT SECTOR</w:t>
            </w:r>
          </w:p>
        </w:tc>
      </w:tr>
      <w:tr w:rsidR="0051436E" w:rsidRPr="00B6405D" w:rsidTr="0051436E">
        <w:tc>
          <w:tcPr>
            <w:tcW w:w="2663" w:type="dxa"/>
            <w:gridSpan w:val="2"/>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 xml:space="preserve">Coordinator </w:t>
            </w:r>
          </w:p>
        </w:tc>
        <w:tc>
          <w:tcPr>
            <w:tcW w:w="2885" w:type="dxa"/>
            <w:gridSpan w:val="2"/>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Basic working group</w:t>
            </w:r>
          </w:p>
        </w:tc>
        <w:tc>
          <w:tcPr>
            <w:tcW w:w="2996" w:type="dxa"/>
            <w:gridSpan w:val="2"/>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Other members (if necessary)</w:t>
            </w:r>
          </w:p>
        </w:tc>
        <w:tc>
          <w:tcPr>
            <w:tcW w:w="2992" w:type="dxa"/>
            <w:shd w:val="clear" w:color="auto" w:fill="D9D9D9"/>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Donors and IFI</w:t>
            </w:r>
          </w:p>
        </w:tc>
        <w:tc>
          <w:tcPr>
            <w:tcW w:w="3044" w:type="dxa"/>
            <w:shd w:val="clear" w:color="auto" w:fill="D9D9D9"/>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Corresponding NPAA chapters</w:t>
            </w:r>
          </w:p>
        </w:tc>
      </w:tr>
      <w:tr w:rsidR="0051436E" w:rsidRPr="00B6405D" w:rsidTr="0051436E">
        <w:tc>
          <w:tcPr>
            <w:tcW w:w="2663" w:type="dxa"/>
            <w:gridSpan w:val="2"/>
            <w:tcMar>
              <w:top w:w="0" w:type="dxa"/>
              <w:left w:w="108" w:type="dxa"/>
              <w:bottom w:w="0" w:type="dxa"/>
              <w:right w:w="108" w:type="dxa"/>
            </w:tcMar>
          </w:tcPr>
          <w:p w:rsidR="002E792B"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 xml:space="preserve">NIPAC and DPM for European Affairs </w:t>
            </w:r>
          </w:p>
          <w:p w:rsidR="002E792B"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DPM for economic affairs</w:t>
            </w:r>
          </w:p>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 xml:space="preserve">Minister of Agriculture, Forestry and Water Economy </w:t>
            </w:r>
          </w:p>
          <w:p w:rsidR="0051436E" w:rsidRPr="00B22129" w:rsidRDefault="0051436E" w:rsidP="002E792B">
            <w:pPr>
              <w:pStyle w:val="ListParagraph"/>
              <w:numPr>
                <w:ilvl w:val="0"/>
                <w:numId w:val="0"/>
              </w:numPr>
              <w:ind w:left="720"/>
              <w:rPr>
                <w:rFonts w:ascii="Times New Roman" w:hAnsi="Times New Roman"/>
              </w:rPr>
            </w:pPr>
          </w:p>
          <w:p w:rsidR="0051436E" w:rsidRPr="00B22129" w:rsidRDefault="0051436E" w:rsidP="0051436E">
            <w:pPr>
              <w:rPr>
                <w:rFonts w:ascii="Times New Roman" w:hAnsi="Times New Roman" w:cs="Times New Roman"/>
              </w:rPr>
            </w:pPr>
          </w:p>
        </w:tc>
        <w:tc>
          <w:tcPr>
            <w:tcW w:w="2885" w:type="dxa"/>
            <w:gridSpan w:val="2"/>
            <w:tcMar>
              <w:top w:w="0" w:type="dxa"/>
              <w:left w:w="108" w:type="dxa"/>
              <w:bottom w:w="0" w:type="dxa"/>
              <w:right w:w="108" w:type="dxa"/>
            </w:tcMar>
          </w:tcPr>
          <w:p w:rsidR="002E792B" w:rsidRPr="00B22129" w:rsidRDefault="00470E4D" w:rsidP="002E792B">
            <w:pPr>
              <w:pStyle w:val="ListParagraph"/>
              <w:numPr>
                <w:ilvl w:val="0"/>
                <w:numId w:val="8"/>
              </w:numPr>
              <w:ind w:left="321" w:firstLine="39"/>
              <w:contextualSpacing/>
              <w:jc w:val="left"/>
              <w:rPr>
                <w:rFonts w:ascii="Times New Roman" w:hAnsi="Times New Roman"/>
              </w:rPr>
            </w:pPr>
            <w:r w:rsidRPr="00B22129">
              <w:rPr>
                <w:rFonts w:ascii="Times New Roman" w:hAnsi="Times New Roman"/>
              </w:rPr>
              <w:t>Ministry of Agriculture, Forestry and Water Economy</w:t>
            </w:r>
          </w:p>
          <w:p w:rsidR="0051436E" w:rsidRPr="00B22129" w:rsidRDefault="00470E4D" w:rsidP="002E792B">
            <w:pPr>
              <w:pStyle w:val="ListParagraph"/>
              <w:numPr>
                <w:ilvl w:val="0"/>
                <w:numId w:val="8"/>
              </w:numPr>
              <w:ind w:left="321" w:firstLine="39"/>
              <w:contextualSpacing/>
              <w:jc w:val="left"/>
              <w:rPr>
                <w:rFonts w:ascii="Times New Roman" w:hAnsi="Times New Roman"/>
              </w:rPr>
            </w:pPr>
            <w:r w:rsidRPr="00B22129">
              <w:rPr>
                <w:rFonts w:ascii="Times New Roman" w:hAnsi="Times New Roman"/>
              </w:rPr>
              <w:t xml:space="preserve">Food and Veterinary Agency </w:t>
            </w:r>
          </w:p>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 xml:space="preserve">IPARD Agency </w:t>
            </w:r>
          </w:p>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PM Office</w:t>
            </w:r>
          </w:p>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MF/NAO</w:t>
            </w:r>
          </w:p>
          <w:p w:rsidR="002E792B"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 xml:space="preserve">NIPAC and DPM for European Affairs </w:t>
            </w:r>
          </w:p>
          <w:p w:rsidR="002E792B"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DPM for economic affairs</w:t>
            </w:r>
          </w:p>
          <w:p w:rsidR="0051436E" w:rsidRPr="00B22129" w:rsidRDefault="0051436E" w:rsidP="0051436E">
            <w:pPr>
              <w:ind w:left="720" w:hanging="360"/>
              <w:rPr>
                <w:rFonts w:ascii="Times New Roman" w:hAnsi="Times New Roman" w:cs="Times New Roman"/>
              </w:rPr>
            </w:pPr>
          </w:p>
        </w:tc>
        <w:tc>
          <w:tcPr>
            <w:tcW w:w="2996" w:type="dxa"/>
            <w:gridSpan w:val="2"/>
            <w:tcMar>
              <w:top w:w="0" w:type="dxa"/>
              <w:left w:w="108" w:type="dxa"/>
              <w:bottom w:w="0" w:type="dxa"/>
              <w:right w:w="108" w:type="dxa"/>
            </w:tcMar>
            <w:hideMark/>
          </w:tcPr>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Ministry of Economy</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Ministry of Environment and Physical Planning</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Ministry of Local Self-Government</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Ministry of Health</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CSO’s</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 xml:space="preserve">Managerial staff of other bodies and agencies with competences in the sector depending on the area/priorities covered with different programming documents </w:t>
            </w:r>
          </w:p>
        </w:tc>
        <w:tc>
          <w:tcPr>
            <w:tcW w:w="2992" w:type="dxa"/>
            <w:tcMar>
              <w:top w:w="0" w:type="dxa"/>
              <w:left w:w="108" w:type="dxa"/>
              <w:bottom w:w="0" w:type="dxa"/>
              <w:right w:w="108" w:type="dxa"/>
            </w:tcMar>
          </w:tcPr>
          <w:p w:rsidR="0051436E" w:rsidRPr="00B22129" w:rsidRDefault="00470E4D" w:rsidP="00767347">
            <w:pPr>
              <w:pStyle w:val="ListParagraph"/>
              <w:numPr>
                <w:ilvl w:val="0"/>
                <w:numId w:val="8"/>
              </w:numPr>
              <w:ind w:left="202" w:hanging="202"/>
              <w:contextualSpacing/>
              <w:jc w:val="left"/>
              <w:rPr>
                <w:rFonts w:ascii="Times New Roman" w:hAnsi="Times New Roman"/>
              </w:rPr>
            </w:pPr>
            <w:r w:rsidRPr="00B22129">
              <w:rPr>
                <w:rFonts w:ascii="Times New Roman" w:hAnsi="Times New Roman"/>
              </w:rPr>
              <w:t>EU</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France</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USAID</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UNDP</w:t>
            </w:r>
          </w:p>
          <w:p w:rsidR="0051436E" w:rsidRPr="00B22129" w:rsidRDefault="00470E4D" w:rsidP="00767347">
            <w:pPr>
              <w:pStyle w:val="ListParagraph"/>
              <w:numPr>
                <w:ilvl w:val="0"/>
                <w:numId w:val="8"/>
              </w:numPr>
              <w:ind w:left="202" w:hanging="142"/>
              <w:contextualSpacing/>
              <w:jc w:val="left"/>
              <w:rPr>
                <w:rFonts w:ascii="Times New Roman" w:hAnsi="Times New Roman"/>
              </w:rPr>
            </w:pPr>
            <w:r w:rsidRPr="00B22129">
              <w:rPr>
                <w:rFonts w:ascii="Times New Roman" w:hAnsi="Times New Roman"/>
              </w:rPr>
              <w:t>Germany</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World Bank</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European Bank for Reconstruction and Development</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Credit Bank for Reconstruction - KfW</w:t>
            </w:r>
          </w:p>
          <w:p w:rsidR="0051436E" w:rsidRPr="00B22129" w:rsidRDefault="00470E4D" w:rsidP="00767347">
            <w:pPr>
              <w:pStyle w:val="BodyText2"/>
              <w:numPr>
                <w:ilvl w:val="0"/>
                <w:numId w:val="8"/>
              </w:numPr>
              <w:spacing w:line="240" w:lineRule="auto"/>
              <w:jc w:val="both"/>
              <w:rPr>
                <w:sz w:val="22"/>
                <w:szCs w:val="22"/>
              </w:rPr>
            </w:pPr>
            <w:r w:rsidRPr="00B22129">
              <w:rPr>
                <w:sz w:val="22"/>
                <w:szCs w:val="22"/>
                <w:lang w:val="en-US"/>
              </w:rPr>
              <w:t>European Investment Bank</w:t>
            </w:r>
          </w:p>
          <w:p w:rsidR="0051436E" w:rsidRPr="00BA2C52" w:rsidRDefault="00470E4D" w:rsidP="006B5E32">
            <w:pPr>
              <w:pStyle w:val="BodyText2"/>
              <w:numPr>
                <w:ilvl w:val="0"/>
                <w:numId w:val="8"/>
              </w:numPr>
              <w:spacing w:line="240" w:lineRule="auto"/>
              <w:jc w:val="both"/>
            </w:pPr>
            <w:r w:rsidRPr="00B22129">
              <w:rPr>
                <w:sz w:val="22"/>
                <w:szCs w:val="22"/>
                <w:lang w:val="en-US"/>
              </w:rPr>
              <w:t>Development Bank of the Council of Europe</w:t>
            </w:r>
          </w:p>
        </w:tc>
        <w:tc>
          <w:tcPr>
            <w:tcW w:w="3044" w:type="dxa"/>
          </w:tcPr>
          <w:p w:rsidR="0051436E" w:rsidRPr="00B22129" w:rsidRDefault="00470E4D" w:rsidP="00767347">
            <w:pPr>
              <w:pStyle w:val="ListParagraph"/>
              <w:numPr>
                <w:ilvl w:val="0"/>
                <w:numId w:val="8"/>
              </w:numPr>
              <w:ind w:left="254" w:hanging="180"/>
              <w:contextualSpacing/>
              <w:jc w:val="left"/>
              <w:rPr>
                <w:rFonts w:ascii="Times New Roman" w:hAnsi="Times New Roman"/>
              </w:rPr>
            </w:pPr>
            <w:r w:rsidRPr="00B22129">
              <w:rPr>
                <w:rFonts w:ascii="Times New Roman" w:hAnsi="Times New Roman"/>
              </w:rPr>
              <w:t>Ch. 11: Agriculture and rural development</w:t>
            </w:r>
          </w:p>
          <w:p w:rsidR="0051436E" w:rsidRPr="00B22129" w:rsidRDefault="00470E4D" w:rsidP="00767347">
            <w:pPr>
              <w:pStyle w:val="ListParagraph"/>
              <w:numPr>
                <w:ilvl w:val="0"/>
                <w:numId w:val="8"/>
              </w:numPr>
              <w:ind w:left="254" w:hanging="180"/>
              <w:contextualSpacing/>
              <w:jc w:val="left"/>
              <w:rPr>
                <w:rFonts w:ascii="Times New Roman" w:hAnsi="Times New Roman"/>
              </w:rPr>
            </w:pPr>
            <w:r w:rsidRPr="00B22129">
              <w:rPr>
                <w:rFonts w:ascii="Times New Roman" w:hAnsi="Times New Roman"/>
              </w:rPr>
              <w:t>Ch. 12: Food safety, veterinary and phytosanitary policy</w:t>
            </w:r>
          </w:p>
          <w:p w:rsidR="0051436E" w:rsidRPr="00B22129" w:rsidRDefault="00470E4D" w:rsidP="00767347">
            <w:pPr>
              <w:pStyle w:val="ListParagraph"/>
              <w:numPr>
                <w:ilvl w:val="0"/>
                <w:numId w:val="8"/>
              </w:numPr>
              <w:ind w:left="254" w:hanging="180"/>
              <w:contextualSpacing/>
              <w:jc w:val="left"/>
              <w:rPr>
                <w:rFonts w:ascii="Times New Roman" w:hAnsi="Times New Roman"/>
              </w:rPr>
            </w:pPr>
            <w:r w:rsidRPr="00B22129">
              <w:rPr>
                <w:rFonts w:ascii="Times New Roman" w:hAnsi="Times New Roman"/>
              </w:rPr>
              <w:t>Ch. 13: Fisheries</w:t>
            </w:r>
          </w:p>
        </w:tc>
      </w:tr>
      <w:tr w:rsidR="0051436E" w:rsidRPr="00B6405D" w:rsidTr="0051436E">
        <w:tc>
          <w:tcPr>
            <w:tcW w:w="14580" w:type="dxa"/>
            <w:gridSpan w:val="8"/>
            <w:shd w:val="clear" w:color="auto" w:fill="A6A6A6"/>
            <w:tcMar>
              <w:top w:w="0" w:type="dxa"/>
              <w:left w:w="108" w:type="dxa"/>
              <w:bottom w:w="0" w:type="dxa"/>
              <w:right w:w="108" w:type="dxa"/>
            </w:tcMar>
            <w:hideMark/>
          </w:tcPr>
          <w:p w:rsidR="0051436E" w:rsidRPr="00B22129" w:rsidRDefault="00470E4D" w:rsidP="0051436E">
            <w:pPr>
              <w:pStyle w:val="ListParagraph"/>
              <w:numPr>
                <w:ilvl w:val="0"/>
                <w:numId w:val="0"/>
              </w:numPr>
              <w:ind w:left="202"/>
              <w:jc w:val="center"/>
              <w:rPr>
                <w:rFonts w:ascii="Times New Roman" w:hAnsi="Times New Roman"/>
              </w:rPr>
            </w:pPr>
            <w:r w:rsidRPr="00B22129">
              <w:rPr>
                <w:rFonts w:ascii="Times New Roman" w:hAnsi="Times New Roman"/>
              </w:rPr>
              <w:t>REGIONAL COOPERATION</w:t>
            </w:r>
          </w:p>
        </w:tc>
      </w:tr>
      <w:tr w:rsidR="0051436E" w:rsidRPr="00B6405D" w:rsidTr="0051436E">
        <w:tc>
          <w:tcPr>
            <w:tcW w:w="2663" w:type="dxa"/>
            <w:gridSpan w:val="2"/>
            <w:shd w:val="clear" w:color="auto" w:fill="BFBFBF"/>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 xml:space="preserve">Coordinator </w:t>
            </w:r>
          </w:p>
        </w:tc>
        <w:tc>
          <w:tcPr>
            <w:tcW w:w="2885" w:type="dxa"/>
            <w:gridSpan w:val="2"/>
            <w:shd w:val="clear" w:color="auto" w:fill="BFBFBF"/>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Basic working group</w:t>
            </w:r>
          </w:p>
        </w:tc>
        <w:tc>
          <w:tcPr>
            <w:tcW w:w="2996" w:type="dxa"/>
            <w:gridSpan w:val="2"/>
            <w:shd w:val="clear" w:color="auto" w:fill="BFBFBF"/>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Other members (if necessary)</w:t>
            </w:r>
          </w:p>
        </w:tc>
        <w:tc>
          <w:tcPr>
            <w:tcW w:w="2992" w:type="dxa"/>
            <w:shd w:val="clear" w:color="auto" w:fill="BFBFBF"/>
            <w:tcMar>
              <w:top w:w="0" w:type="dxa"/>
              <w:left w:w="108" w:type="dxa"/>
              <w:bottom w:w="0" w:type="dxa"/>
              <w:right w:w="108" w:type="dxa"/>
            </w:tcMar>
            <w:hideMark/>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Donors and IFI</w:t>
            </w:r>
          </w:p>
        </w:tc>
        <w:tc>
          <w:tcPr>
            <w:tcW w:w="3044" w:type="dxa"/>
            <w:shd w:val="clear" w:color="auto" w:fill="BFBFBF"/>
          </w:tcPr>
          <w:p w:rsidR="0051436E" w:rsidRPr="00B22129" w:rsidRDefault="00470E4D" w:rsidP="0051436E">
            <w:pPr>
              <w:jc w:val="center"/>
              <w:rPr>
                <w:rFonts w:ascii="Times New Roman" w:hAnsi="Times New Roman" w:cs="Times New Roman"/>
              </w:rPr>
            </w:pPr>
            <w:r w:rsidRPr="00B22129">
              <w:rPr>
                <w:rFonts w:ascii="Times New Roman" w:hAnsi="Times New Roman" w:cs="Times New Roman"/>
              </w:rPr>
              <w:t>Corresponding NPAA chapters</w:t>
            </w:r>
          </w:p>
        </w:tc>
      </w:tr>
      <w:tr w:rsidR="0051436E" w:rsidRPr="00B6405D" w:rsidTr="0051436E">
        <w:tc>
          <w:tcPr>
            <w:tcW w:w="2663" w:type="dxa"/>
            <w:gridSpan w:val="2"/>
            <w:tcMar>
              <w:top w:w="0" w:type="dxa"/>
              <w:left w:w="108" w:type="dxa"/>
              <w:bottom w:w="0" w:type="dxa"/>
              <w:right w:w="108" w:type="dxa"/>
            </w:tcMar>
          </w:tcPr>
          <w:p w:rsidR="002E792B"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 xml:space="preserve">NIPAC and DPM for European Affairs </w:t>
            </w:r>
          </w:p>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 xml:space="preserve">Minister of Local Self-Government </w:t>
            </w:r>
          </w:p>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Minister of Foreign Affairs</w:t>
            </w:r>
          </w:p>
          <w:p w:rsidR="0051436E" w:rsidRPr="00B22129" w:rsidRDefault="0051436E" w:rsidP="002E792B">
            <w:pPr>
              <w:pStyle w:val="ListParagraph"/>
              <w:numPr>
                <w:ilvl w:val="0"/>
                <w:numId w:val="0"/>
              </w:numPr>
              <w:ind w:left="720"/>
              <w:rPr>
                <w:rFonts w:ascii="Times New Roman" w:hAnsi="Times New Roman"/>
              </w:rPr>
            </w:pPr>
          </w:p>
          <w:p w:rsidR="0051436E" w:rsidRPr="00B22129" w:rsidRDefault="0051436E" w:rsidP="0051436E">
            <w:pPr>
              <w:jc w:val="center"/>
              <w:rPr>
                <w:rFonts w:ascii="Times New Roman" w:hAnsi="Times New Roman" w:cs="Times New Roman"/>
              </w:rPr>
            </w:pPr>
          </w:p>
        </w:tc>
        <w:tc>
          <w:tcPr>
            <w:tcW w:w="2885" w:type="dxa"/>
            <w:gridSpan w:val="2"/>
            <w:tcMar>
              <w:top w:w="0" w:type="dxa"/>
              <w:left w:w="108" w:type="dxa"/>
              <w:bottom w:w="0" w:type="dxa"/>
              <w:right w:w="108" w:type="dxa"/>
            </w:tcMar>
          </w:tcPr>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 xml:space="preserve">Ministry of Local Self-Government </w:t>
            </w:r>
          </w:p>
          <w:p w:rsidR="0051436E" w:rsidRPr="00B22129" w:rsidRDefault="00470E4D" w:rsidP="002E792B">
            <w:pPr>
              <w:pStyle w:val="ListParagraph"/>
              <w:numPr>
                <w:ilvl w:val="0"/>
                <w:numId w:val="8"/>
              </w:numPr>
              <w:spacing w:after="200" w:line="280" w:lineRule="auto"/>
              <w:contextualSpacing/>
              <w:jc w:val="left"/>
              <w:rPr>
                <w:rFonts w:ascii="Times New Roman" w:hAnsi="Times New Roman"/>
              </w:rPr>
            </w:pPr>
            <w:r w:rsidRPr="00B22129">
              <w:rPr>
                <w:rFonts w:ascii="Times New Roman" w:hAnsi="Times New Roman"/>
              </w:rPr>
              <w:t>President of ZELS</w:t>
            </w:r>
          </w:p>
          <w:p w:rsidR="002E792B"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 xml:space="preserve">NIPAC and DPM for European Affairs </w:t>
            </w:r>
          </w:p>
          <w:p w:rsidR="002E792B"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DPM for economic affairs</w:t>
            </w:r>
          </w:p>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MF/CFCD and NAO</w:t>
            </w:r>
          </w:p>
          <w:p w:rsidR="0051436E" w:rsidRPr="00B22129" w:rsidRDefault="00470E4D" w:rsidP="002E792B">
            <w:pPr>
              <w:pStyle w:val="ListParagraph"/>
              <w:numPr>
                <w:ilvl w:val="0"/>
                <w:numId w:val="8"/>
              </w:numPr>
              <w:contextualSpacing/>
              <w:jc w:val="left"/>
              <w:rPr>
                <w:rFonts w:ascii="Times New Roman" w:hAnsi="Times New Roman"/>
              </w:rPr>
            </w:pPr>
            <w:r w:rsidRPr="00B22129">
              <w:rPr>
                <w:rFonts w:ascii="Times New Roman" w:hAnsi="Times New Roman"/>
              </w:rPr>
              <w:t>DPM for implementation of OFA</w:t>
            </w:r>
          </w:p>
          <w:p w:rsidR="0051436E" w:rsidRPr="00B22129" w:rsidRDefault="00470E4D" w:rsidP="006B5E32">
            <w:pPr>
              <w:pStyle w:val="ListParagraph"/>
              <w:numPr>
                <w:ilvl w:val="0"/>
                <w:numId w:val="8"/>
              </w:numPr>
              <w:contextualSpacing/>
              <w:jc w:val="left"/>
            </w:pPr>
            <w:r w:rsidRPr="00B22129">
              <w:rPr>
                <w:rFonts w:ascii="Times New Roman" w:hAnsi="Times New Roman"/>
              </w:rPr>
              <w:t>Ministry of Foreign Affairs</w:t>
            </w:r>
          </w:p>
        </w:tc>
        <w:tc>
          <w:tcPr>
            <w:tcW w:w="2996" w:type="dxa"/>
            <w:gridSpan w:val="2"/>
            <w:tcMar>
              <w:top w:w="0" w:type="dxa"/>
              <w:left w:w="108" w:type="dxa"/>
              <w:bottom w:w="0" w:type="dxa"/>
              <w:right w:w="108" w:type="dxa"/>
            </w:tcMar>
          </w:tcPr>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CSO’s</w:t>
            </w:r>
          </w:p>
          <w:p w:rsidR="0051436E" w:rsidRPr="00B22129" w:rsidRDefault="00470E4D" w:rsidP="00767347">
            <w:pPr>
              <w:pStyle w:val="ListParagraph"/>
              <w:numPr>
                <w:ilvl w:val="0"/>
                <w:numId w:val="8"/>
              </w:numPr>
              <w:ind w:left="201" w:hanging="201"/>
              <w:contextualSpacing/>
              <w:jc w:val="left"/>
              <w:rPr>
                <w:rFonts w:ascii="Times New Roman" w:hAnsi="Times New Roman"/>
              </w:rPr>
            </w:pPr>
            <w:r w:rsidRPr="00B22129">
              <w:rPr>
                <w:rFonts w:ascii="Times New Roman" w:hAnsi="Times New Roman"/>
              </w:rPr>
              <w:t>Managerial staff of other representatives interested in the area (planning regions, individual municipalities, ministries, etc.) depending on the areas/priorities covered with the relevant programming documents</w:t>
            </w:r>
          </w:p>
        </w:tc>
        <w:tc>
          <w:tcPr>
            <w:tcW w:w="2992" w:type="dxa"/>
            <w:tcMar>
              <w:top w:w="0" w:type="dxa"/>
              <w:left w:w="108" w:type="dxa"/>
              <w:bottom w:w="0" w:type="dxa"/>
              <w:right w:w="108" w:type="dxa"/>
            </w:tcMar>
            <w:hideMark/>
          </w:tcPr>
          <w:p w:rsidR="0051436E" w:rsidRPr="00B22129" w:rsidRDefault="00470E4D" w:rsidP="00767347">
            <w:pPr>
              <w:pStyle w:val="ListParagraph"/>
              <w:numPr>
                <w:ilvl w:val="0"/>
                <w:numId w:val="8"/>
              </w:numPr>
              <w:ind w:left="290" w:hanging="283"/>
              <w:contextualSpacing/>
              <w:jc w:val="left"/>
              <w:rPr>
                <w:rFonts w:ascii="Times New Roman" w:hAnsi="Times New Roman"/>
              </w:rPr>
            </w:pPr>
            <w:r w:rsidRPr="00B22129">
              <w:rPr>
                <w:rFonts w:ascii="Times New Roman" w:hAnsi="Times New Roman"/>
              </w:rPr>
              <w:t>EU</w:t>
            </w:r>
          </w:p>
        </w:tc>
        <w:tc>
          <w:tcPr>
            <w:tcW w:w="3044" w:type="dxa"/>
          </w:tcPr>
          <w:p w:rsidR="0051436E" w:rsidRPr="00B22129" w:rsidRDefault="00470E4D" w:rsidP="00767347">
            <w:pPr>
              <w:pStyle w:val="ListParagraph"/>
              <w:numPr>
                <w:ilvl w:val="0"/>
                <w:numId w:val="8"/>
              </w:numPr>
              <w:ind w:left="290" w:hanging="283"/>
              <w:contextualSpacing/>
              <w:jc w:val="left"/>
              <w:rPr>
                <w:rFonts w:ascii="Times New Roman" w:hAnsi="Times New Roman"/>
              </w:rPr>
            </w:pPr>
            <w:r w:rsidRPr="00B22129">
              <w:rPr>
                <w:rFonts w:ascii="Times New Roman" w:hAnsi="Times New Roman"/>
              </w:rPr>
              <w:t>Ch. 22: Regional policy and coordination of structural instruments</w:t>
            </w:r>
          </w:p>
        </w:tc>
      </w:tr>
    </w:tbl>
    <w:p w:rsidR="00302003" w:rsidRPr="00B22129" w:rsidRDefault="00470E4D">
      <w:pPr>
        <w:rPr>
          <w:rFonts w:ascii="Times New Roman" w:hAnsi="Times New Roman" w:cs="Times New Roman"/>
        </w:rPr>
      </w:pPr>
      <w:r w:rsidRPr="00B22129">
        <w:rPr>
          <w:rFonts w:ascii="Times New Roman" w:hAnsi="Times New Roman" w:cs="Times New Roman"/>
        </w:rPr>
        <w:br w:type="page"/>
      </w:r>
    </w:p>
    <w:p w:rsidR="00FB78B6" w:rsidRPr="00B22129" w:rsidRDefault="00470E4D" w:rsidP="00627014">
      <w:pPr>
        <w:pStyle w:val="Heading5"/>
        <w:rPr>
          <w:rFonts w:ascii="Times New Roman" w:hAnsi="Times New Roman" w:cs="Times New Roman"/>
          <w:sz w:val="22"/>
          <w:szCs w:val="22"/>
        </w:rPr>
      </w:pPr>
      <w:r w:rsidRPr="00B22129">
        <w:rPr>
          <w:rFonts w:ascii="Times New Roman" w:hAnsi="Times New Roman" w:cs="Times New Roman"/>
          <w:sz w:val="22"/>
          <w:szCs w:val="22"/>
        </w:rPr>
        <w:t>Annex 2 – IPA Rules on Monitoring</w:t>
      </w:r>
    </w:p>
    <w:p w:rsidR="00351F9E" w:rsidRPr="00B22129" w:rsidRDefault="00351F9E" w:rsidP="00351F9E">
      <w:pPr>
        <w:rPr>
          <w:rFonts w:ascii="Times New Roman" w:hAnsi="Times New Roman" w:cs="Times New Roman"/>
        </w:rPr>
      </w:pPr>
    </w:p>
    <w:p w:rsidR="00351F9E" w:rsidRPr="00B22129" w:rsidRDefault="00470E4D" w:rsidP="006A17E3">
      <w:pPr>
        <w:pStyle w:val="Heading6"/>
        <w:rPr>
          <w:rFonts w:ascii="Times New Roman" w:hAnsi="Times New Roman" w:cs="Times New Roman"/>
        </w:rPr>
      </w:pPr>
      <w:r w:rsidRPr="00B22129">
        <w:rPr>
          <w:rFonts w:ascii="Times New Roman" w:hAnsi="Times New Roman" w:cs="Times New Roman"/>
        </w:rPr>
        <w:t>IPA Regulation</w:t>
      </w:r>
    </w:p>
    <w:p w:rsidR="00351F9E" w:rsidRPr="00B22129" w:rsidRDefault="00351F9E" w:rsidP="00351F9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9401"/>
      </w:tblGrid>
      <w:tr w:rsidR="00351F9E" w:rsidRPr="00B6405D" w:rsidTr="00351F9E">
        <w:tc>
          <w:tcPr>
            <w:tcW w:w="4786" w:type="dxa"/>
            <w:shd w:val="clear" w:color="auto" w:fill="C00000"/>
          </w:tcPr>
          <w:p w:rsidR="00351F9E" w:rsidRPr="00B22129" w:rsidRDefault="00470E4D" w:rsidP="00B104F4">
            <w:pPr>
              <w:rPr>
                <w:rFonts w:ascii="Times New Roman" w:hAnsi="Times New Roman" w:cs="Times New Roman"/>
              </w:rPr>
            </w:pPr>
            <w:r w:rsidRPr="00B22129">
              <w:rPr>
                <w:rFonts w:ascii="Times New Roman" w:hAnsi="Times New Roman" w:cs="Times New Roman"/>
              </w:rPr>
              <w:t>Reference</w:t>
            </w:r>
            <w:r w:rsidRPr="00B22129">
              <w:rPr>
                <w:rFonts w:ascii="Times New Roman" w:hAnsi="Times New Roman" w:cs="Times New Roman"/>
              </w:rPr>
              <w:br/>
              <w:t>(Article, Page)</w:t>
            </w:r>
          </w:p>
        </w:tc>
        <w:tc>
          <w:tcPr>
            <w:tcW w:w="9434" w:type="dxa"/>
            <w:shd w:val="clear" w:color="auto" w:fill="C00000"/>
          </w:tcPr>
          <w:p w:rsidR="00351F9E" w:rsidRPr="00B22129" w:rsidRDefault="00470E4D" w:rsidP="00B104F4">
            <w:pPr>
              <w:rPr>
                <w:rFonts w:ascii="Times New Roman" w:hAnsi="Times New Roman" w:cs="Times New Roman"/>
              </w:rPr>
            </w:pPr>
            <w:r w:rsidRPr="00B22129">
              <w:rPr>
                <w:rFonts w:ascii="Times New Roman" w:hAnsi="Times New Roman" w:cs="Times New Roman"/>
              </w:rPr>
              <w:t>Text</w:t>
            </w:r>
          </w:p>
        </w:tc>
      </w:tr>
      <w:tr w:rsidR="00351F9E" w:rsidRPr="00B6405D" w:rsidTr="00351F9E">
        <w:tc>
          <w:tcPr>
            <w:tcW w:w="4786" w:type="dxa"/>
          </w:tcPr>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TITLE I - GENERAL PROVISIONS</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 xml:space="preserve">Article 5;Compliance, coherence and complementarity; </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Point 6</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Page 6</w:t>
            </w:r>
          </w:p>
        </w:tc>
        <w:tc>
          <w:tcPr>
            <w:tcW w:w="9434" w:type="dxa"/>
          </w:tcPr>
          <w:p w:rsidR="00351F9E" w:rsidRPr="00B22129" w:rsidRDefault="00470E4D" w:rsidP="00351F9E">
            <w:pPr>
              <w:jc w:val="left"/>
              <w:rPr>
                <w:rFonts w:ascii="Times New Roman" w:hAnsi="Times New Roman" w:cs="Times New Roman"/>
                <w:lang w:eastAsia="de-DE"/>
              </w:rPr>
            </w:pPr>
            <w:r w:rsidRPr="00B22129">
              <w:rPr>
                <w:rFonts w:ascii="Times New Roman" w:hAnsi="Times New Roman" w:cs="Times New Roman"/>
              </w:rPr>
              <w:t>6.   When preparing, implementing and monitoring assistance under this Regulation, the Commission shall in principle act in partnership with the beneficiaries listed in Annex I. The partnership shall include, as appropriate, competent national and local authorities, as well as civil society organisations. Coordination among the relevant stakeholders shall be encouraged by the Commission.</w:t>
            </w:r>
          </w:p>
        </w:tc>
      </w:tr>
    </w:tbl>
    <w:p w:rsidR="00351F9E" w:rsidRPr="00B22129" w:rsidRDefault="00351F9E" w:rsidP="00351F9E">
      <w:pPr>
        <w:rPr>
          <w:rFonts w:ascii="Times New Roman" w:hAnsi="Times New Roman" w:cs="Times New Roman"/>
        </w:rPr>
      </w:pPr>
    </w:p>
    <w:p w:rsidR="00351F9E" w:rsidRPr="00B22129" w:rsidRDefault="00470E4D" w:rsidP="006A17E3">
      <w:pPr>
        <w:pStyle w:val="Heading6"/>
        <w:rPr>
          <w:rFonts w:ascii="Times New Roman" w:hAnsi="Times New Roman" w:cs="Times New Roman"/>
        </w:rPr>
      </w:pPr>
      <w:r w:rsidRPr="00B22129">
        <w:rPr>
          <w:rFonts w:ascii="Times New Roman" w:hAnsi="Times New Roman" w:cs="Times New Roman"/>
        </w:rPr>
        <w:t>IPA Implementing Regulation</w:t>
      </w:r>
    </w:p>
    <w:p w:rsidR="00351F9E" w:rsidRPr="00B22129" w:rsidRDefault="00351F9E" w:rsidP="00351F9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9400"/>
      </w:tblGrid>
      <w:tr w:rsidR="00351F9E" w:rsidRPr="00B6405D" w:rsidTr="00351F9E">
        <w:trPr>
          <w:cantSplit/>
          <w:tblHeader/>
        </w:trPr>
        <w:tc>
          <w:tcPr>
            <w:tcW w:w="4786" w:type="dxa"/>
            <w:shd w:val="clear" w:color="auto" w:fill="C00000"/>
          </w:tcPr>
          <w:p w:rsidR="00351F9E" w:rsidRPr="00B22129" w:rsidRDefault="00470E4D" w:rsidP="00B104F4">
            <w:pPr>
              <w:rPr>
                <w:rFonts w:ascii="Times New Roman" w:hAnsi="Times New Roman" w:cs="Times New Roman"/>
              </w:rPr>
            </w:pPr>
            <w:r w:rsidRPr="00B22129">
              <w:rPr>
                <w:rFonts w:ascii="Times New Roman" w:hAnsi="Times New Roman" w:cs="Times New Roman"/>
              </w:rPr>
              <w:t>Reference</w:t>
            </w:r>
            <w:r w:rsidRPr="00B22129">
              <w:rPr>
                <w:rFonts w:ascii="Times New Roman" w:hAnsi="Times New Roman" w:cs="Times New Roman"/>
              </w:rPr>
              <w:br/>
              <w:t>(Article, Page)</w:t>
            </w:r>
          </w:p>
        </w:tc>
        <w:tc>
          <w:tcPr>
            <w:tcW w:w="9434" w:type="dxa"/>
            <w:shd w:val="clear" w:color="auto" w:fill="C00000"/>
          </w:tcPr>
          <w:p w:rsidR="00351F9E" w:rsidRPr="00B22129" w:rsidRDefault="00470E4D" w:rsidP="00B104F4">
            <w:pPr>
              <w:rPr>
                <w:rFonts w:ascii="Times New Roman" w:hAnsi="Times New Roman" w:cs="Times New Roman"/>
              </w:rPr>
            </w:pPr>
            <w:r w:rsidRPr="00B22129">
              <w:rPr>
                <w:rFonts w:ascii="Times New Roman" w:hAnsi="Times New Roman" w:cs="Times New Roman"/>
              </w:rPr>
              <w:t>Text</w:t>
            </w:r>
          </w:p>
        </w:tc>
      </w:tr>
      <w:tr w:rsidR="00351F9E" w:rsidRPr="00B6405D" w:rsidTr="00351F9E">
        <w:trPr>
          <w:cantSplit/>
        </w:trPr>
        <w:tc>
          <w:tcPr>
            <w:tcW w:w="4786" w:type="dxa"/>
          </w:tcPr>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CHAPTER II: GENERAL FRAMEWORK FOR IMPLEMENTATION OF IPA II ASSISTANCE</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Article 4 - Principle of ownership</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Point 2</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Page 8</w:t>
            </w:r>
          </w:p>
          <w:p w:rsidR="00351F9E" w:rsidRPr="00B22129" w:rsidRDefault="00351F9E" w:rsidP="00351F9E">
            <w:pPr>
              <w:jc w:val="left"/>
              <w:rPr>
                <w:rFonts w:ascii="Times New Roman" w:hAnsi="Times New Roman" w:cs="Times New Roman"/>
              </w:rPr>
            </w:pPr>
          </w:p>
        </w:tc>
        <w:tc>
          <w:tcPr>
            <w:tcW w:w="9434" w:type="dxa"/>
          </w:tcPr>
          <w:p w:rsidR="00351F9E" w:rsidRPr="00B22129" w:rsidRDefault="00470E4D" w:rsidP="00B104F4">
            <w:pPr>
              <w:rPr>
                <w:rFonts w:ascii="Times New Roman" w:hAnsi="Times New Roman" w:cs="Times New Roman"/>
              </w:rPr>
            </w:pPr>
            <w:r w:rsidRPr="00B22129">
              <w:rPr>
                <w:rFonts w:ascii="Times New Roman" w:hAnsi="Times New Roman" w:cs="Times New Roman"/>
              </w:rPr>
              <w:t>2.</w:t>
            </w:r>
            <w:r w:rsidRPr="00B22129">
              <w:rPr>
                <w:rFonts w:ascii="Times New Roman" w:hAnsi="Times New Roman" w:cs="Times New Roman"/>
              </w:rPr>
              <w:tab/>
              <w:t>The IPA II beneficiary shall appoint a National IPA Co-ordinator (NIPAC), who shall be the main counterpart of the Commission for the overall process of: strategic planning, coordination of programming, monitoring of implementation, evaluation and reporting of IPA II assistance.</w:t>
            </w:r>
          </w:p>
        </w:tc>
      </w:tr>
      <w:tr w:rsidR="00351F9E" w:rsidRPr="00B6405D" w:rsidTr="00351F9E">
        <w:trPr>
          <w:cantSplit/>
        </w:trPr>
        <w:tc>
          <w:tcPr>
            <w:tcW w:w="4786" w:type="dxa"/>
          </w:tcPr>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CHAPTER II: GENERAL FRAMEWORK FOR IMPLEMENTATION OF IPA II ASSISTANCE</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Article 5 - Framework agreements and sectoral agreements</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Point 1</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Page 8</w:t>
            </w:r>
          </w:p>
        </w:tc>
        <w:tc>
          <w:tcPr>
            <w:tcW w:w="9434" w:type="dxa"/>
          </w:tcPr>
          <w:p w:rsidR="00351F9E" w:rsidRPr="00B22129" w:rsidRDefault="00470E4D" w:rsidP="00351F9E">
            <w:pPr>
              <w:pStyle w:val="NumPar1"/>
              <w:numPr>
                <w:ilvl w:val="0"/>
                <w:numId w:val="0"/>
              </w:numPr>
              <w:rPr>
                <w:rFonts w:cs="Times New Roman"/>
                <w:sz w:val="22"/>
              </w:rPr>
            </w:pPr>
            <w:r w:rsidRPr="00B22129">
              <w:rPr>
                <w:rFonts w:cs="Times New Roman"/>
                <w:sz w:val="22"/>
              </w:rPr>
              <w:t>1.</w:t>
            </w:r>
            <w:r w:rsidRPr="00B22129">
              <w:rPr>
                <w:rFonts w:cs="Times New Roman"/>
                <w:sz w:val="22"/>
              </w:rPr>
              <w:tab/>
              <w:t>The Commission and the IPA II beneficiary shall conclude a framework agreement setting out specific arrangements for the management, control, supervision, monitoring, evaluation, reporting and audit of IPA II assistance committing the IPA II beneficiary to transpose into its legal order the relevant requirements of the Union regulatory framework. The framework agreement may be complemented by sectoral agreements setting out specific provisions for the management and implementation of IPA II assistance in specific policy areas or programmes.</w:t>
            </w:r>
          </w:p>
        </w:tc>
      </w:tr>
      <w:tr w:rsidR="00351F9E" w:rsidRPr="00B6405D" w:rsidTr="00351F9E">
        <w:trPr>
          <w:cantSplit/>
        </w:trPr>
        <w:tc>
          <w:tcPr>
            <w:tcW w:w="4786" w:type="dxa"/>
          </w:tcPr>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CHAPTER II: GENERAL FRAMEWORK FOR IMPLEMENTATION OF IPA II ASSISTANCE</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 xml:space="preserve">Article 5 - Framework agreements and sectoral agreements </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Point 4</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Page 9</w:t>
            </w:r>
          </w:p>
        </w:tc>
        <w:tc>
          <w:tcPr>
            <w:tcW w:w="9434" w:type="dxa"/>
          </w:tcPr>
          <w:p w:rsidR="00351F9E" w:rsidRPr="00B22129" w:rsidRDefault="00470E4D" w:rsidP="00B104F4">
            <w:pPr>
              <w:rPr>
                <w:rFonts w:ascii="Times New Roman" w:hAnsi="Times New Roman" w:cs="Times New Roman"/>
              </w:rPr>
            </w:pPr>
            <w:r w:rsidRPr="00B22129">
              <w:rPr>
                <w:rFonts w:ascii="Times New Roman" w:hAnsi="Times New Roman" w:cs="Times New Roman"/>
              </w:rPr>
              <w:t>(4) The framework agreement and, where relevant, sectoral agreements shall lay down, in particular, detailed provisions concerning:</w:t>
            </w:r>
          </w:p>
          <w:p w:rsidR="00351F9E" w:rsidRPr="00B22129" w:rsidRDefault="00470E4D" w:rsidP="00B104F4">
            <w:pPr>
              <w:rPr>
                <w:rFonts w:ascii="Times New Roman" w:hAnsi="Times New Roman" w:cs="Times New Roman"/>
              </w:rPr>
            </w:pPr>
            <w:r w:rsidRPr="00B22129">
              <w:rPr>
                <w:rFonts w:ascii="Times New Roman" w:hAnsi="Times New Roman" w:cs="Times New Roman"/>
              </w:rPr>
              <w:t>(a)</w:t>
            </w:r>
            <w:r w:rsidRPr="00B22129">
              <w:rPr>
                <w:rFonts w:ascii="Times New Roman" w:hAnsi="Times New Roman" w:cs="Times New Roman"/>
              </w:rPr>
              <w:tab/>
              <w:t>the structures and authorities needed for the management, control, supervision, monitoring, evaluation, reporting and audit of IPA II assistance, as well as their functions and responsibilities;</w:t>
            </w:r>
          </w:p>
        </w:tc>
      </w:tr>
      <w:tr w:rsidR="00351F9E" w:rsidRPr="00B6405D" w:rsidTr="00351F9E">
        <w:trPr>
          <w:cantSplit/>
        </w:trPr>
        <w:tc>
          <w:tcPr>
            <w:tcW w:w="4786" w:type="dxa"/>
          </w:tcPr>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TITLE II – INDIRECT MANAGEMENT BY IPA II BENEFICIARIES</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Chapter I: Management and control systems</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Article 7 - Structures and authorities</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Page 10</w:t>
            </w:r>
          </w:p>
        </w:tc>
        <w:tc>
          <w:tcPr>
            <w:tcW w:w="9434" w:type="dxa"/>
          </w:tcPr>
          <w:p w:rsidR="00351F9E" w:rsidRPr="00B22129" w:rsidRDefault="00470E4D" w:rsidP="00B104F4">
            <w:pPr>
              <w:rPr>
                <w:rFonts w:ascii="Times New Roman" w:hAnsi="Times New Roman" w:cs="Times New Roman"/>
              </w:rPr>
            </w:pPr>
            <w:r w:rsidRPr="00B22129">
              <w:rPr>
                <w:rFonts w:ascii="Times New Roman" w:hAnsi="Times New Roman" w:cs="Times New Roman"/>
              </w:rPr>
              <w:t>1.</w:t>
            </w:r>
            <w:r w:rsidRPr="00B22129">
              <w:rPr>
                <w:rFonts w:ascii="Times New Roman" w:hAnsi="Times New Roman" w:cs="Times New Roman"/>
              </w:rPr>
              <w:tab/>
              <w:t>The IPA II beneficiary shall establish the following structures and authorities needed for the management, implementation, control, supervision, monitoring, evaluation, reporting and internal audit of IPA II assistance:</w:t>
            </w:r>
          </w:p>
          <w:p w:rsidR="00351F9E" w:rsidRPr="00B22129" w:rsidRDefault="00470E4D" w:rsidP="00B104F4">
            <w:pPr>
              <w:rPr>
                <w:rFonts w:ascii="Times New Roman" w:hAnsi="Times New Roman" w:cs="Times New Roman"/>
              </w:rPr>
            </w:pPr>
            <w:r w:rsidRPr="00B22129">
              <w:rPr>
                <w:rFonts w:ascii="Times New Roman" w:hAnsi="Times New Roman" w:cs="Times New Roman"/>
              </w:rPr>
              <w:t>(a)</w:t>
            </w:r>
            <w:r w:rsidRPr="00B22129">
              <w:rPr>
                <w:rFonts w:ascii="Times New Roman" w:hAnsi="Times New Roman" w:cs="Times New Roman"/>
              </w:rPr>
              <w:tab/>
              <w:t>the National IPA Co-ordinator (NIPAC);</w:t>
            </w:r>
          </w:p>
          <w:p w:rsidR="00351F9E" w:rsidRPr="00B22129" w:rsidRDefault="00470E4D" w:rsidP="00B104F4">
            <w:pPr>
              <w:rPr>
                <w:rFonts w:ascii="Times New Roman" w:hAnsi="Times New Roman" w:cs="Times New Roman"/>
              </w:rPr>
            </w:pPr>
            <w:r w:rsidRPr="00B22129">
              <w:rPr>
                <w:rFonts w:ascii="Times New Roman" w:hAnsi="Times New Roman" w:cs="Times New Roman"/>
              </w:rPr>
              <w:t>(b)</w:t>
            </w:r>
            <w:r w:rsidRPr="00B22129">
              <w:rPr>
                <w:rFonts w:ascii="Times New Roman" w:hAnsi="Times New Roman" w:cs="Times New Roman"/>
              </w:rPr>
              <w:tab/>
              <w:t>the National Authorising Officer (NAO);</w:t>
            </w:r>
          </w:p>
          <w:p w:rsidR="00351F9E" w:rsidRPr="00B22129" w:rsidRDefault="00470E4D" w:rsidP="00B104F4">
            <w:pPr>
              <w:rPr>
                <w:rFonts w:ascii="Times New Roman" w:hAnsi="Times New Roman" w:cs="Times New Roman"/>
              </w:rPr>
            </w:pPr>
            <w:r w:rsidRPr="00B22129">
              <w:rPr>
                <w:rFonts w:ascii="Times New Roman" w:hAnsi="Times New Roman" w:cs="Times New Roman"/>
              </w:rPr>
              <w:t>(c)</w:t>
            </w:r>
            <w:r w:rsidRPr="00B22129">
              <w:rPr>
                <w:rFonts w:ascii="Times New Roman" w:hAnsi="Times New Roman" w:cs="Times New Roman"/>
              </w:rPr>
              <w:tab/>
              <w:t>the Operating Structures.</w:t>
            </w:r>
          </w:p>
        </w:tc>
      </w:tr>
      <w:tr w:rsidR="00351F9E" w:rsidRPr="00B6405D" w:rsidTr="00351F9E">
        <w:trPr>
          <w:cantSplit/>
        </w:trPr>
        <w:tc>
          <w:tcPr>
            <w:tcW w:w="4786" w:type="dxa"/>
          </w:tcPr>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TITLE II – INDIRECT MANAGEMENT BY IPA II BENEFICIARIES</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Chapter I: Management and control systems</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Article 10 - Functions and responsibilities of the operating structures</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Point 2</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Page 11</w:t>
            </w:r>
          </w:p>
        </w:tc>
        <w:tc>
          <w:tcPr>
            <w:tcW w:w="9434" w:type="dxa"/>
          </w:tcPr>
          <w:p w:rsidR="00351F9E" w:rsidRPr="00B22129" w:rsidRDefault="00470E4D" w:rsidP="00351F9E">
            <w:pPr>
              <w:tabs>
                <w:tab w:val="left" w:pos="1302"/>
              </w:tabs>
              <w:rPr>
                <w:rFonts w:ascii="Times New Roman" w:hAnsi="Times New Roman" w:cs="Times New Roman"/>
              </w:rPr>
            </w:pPr>
            <w:r w:rsidRPr="00B22129">
              <w:rPr>
                <w:rFonts w:ascii="Times New Roman" w:hAnsi="Times New Roman" w:cs="Times New Roman"/>
              </w:rPr>
              <w:t>2.</w:t>
            </w:r>
            <w:r w:rsidRPr="00B22129">
              <w:rPr>
                <w:rFonts w:ascii="Times New Roman" w:hAnsi="Times New Roman" w:cs="Times New Roman"/>
              </w:rPr>
              <w:tab/>
              <w:t>The operating structure shall be responsible for the implementation, information and visibility, monitoring and reporting of programmes, and the evaluation thereof whenever relevant, in accordance with the principle of sound financial management, and for ensuring the legality and regularity of the expenditure incurred in the implementation of the programmes under its responsibility.</w:t>
            </w:r>
          </w:p>
        </w:tc>
      </w:tr>
      <w:tr w:rsidR="00351F9E" w:rsidRPr="00B6405D" w:rsidTr="00351F9E">
        <w:trPr>
          <w:cantSplit/>
        </w:trPr>
        <w:tc>
          <w:tcPr>
            <w:tcW w:w="4786" w:type="dxa"/>
          </w:tcPr>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CHAPTER II –SPECIFIC PROVISIONS RELATING TO ENTRUSTING BUDGET IMPLEMENTATION TASKS</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Article 13 - Conditions for entrusting an IPA II beneficiary with budget implementation tasks</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Point 2</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Page 12</w:t>
            </w:r>
          </w:p>
        </w:tc>
        <w:tc>
          <w:tcPr>
            <w:tcW w:w="9434" w:type="dxa"/>
          </w:tcPr>
          <w:p w:rsidR="00351F9E" w:rsidRPr="00B22129" w:rsidRDefault="00470E4D" w:rsidP="00B104F4">
            <w:pPr>
              <w:rPr>
                <w:rFonts w:ascii="Times New Roman" w:hAnsi="Times New Roman" w:cs="Times New Roman"/>
              </w:rPr>
            </w:pPr>
            <w:r w:rsidRPr="00B22129">
              <w:rPr>
                <w:rFonts w:ascii="Times New Roman" w:hAnsi="Times New Roman" w:cs="Times New Roman"/>
              </w:rPr>
              <w:t>2.</w:t>
            </w:r>
            <w:r w:rsidRPr="00B22129">
              <w:rPr>
                <w:rFonts w:ascii="Times New Roman" w:hAnsi="Times New Roman" w:cs="Times New Roman"/>
              </w:rPr>
              <w:tab/>
              <w:t>The IPA II beneficiary shall guarantee a level of protection of the financial interests of the Union equivalent to that of the Union as required under Regulation (EU, Euratom) No 966/2012 and Delegated Regulation (EU) No 1268/2012 and shall set up the necessary structures ensuring the effective functioning of internal control systems. In particular, the management, control, supervision and audit systems set up in the IPA II beneficiary shall provide for an effective internal control system which includes at least the following five areas:</w:t>
            </w:r>
          </w:p>
          <w:p w:rsidR="00351F9E" w:rsidRPr="00B22129" w:rsidRDefault="00470E4D" w:rsidP="00B104F4">
            <w:pPr>
              <w:rPr>
                <w:rFonts w:ascii="Times New Roman" w:hAnsi="Times New Roman" w:cs="Times New Roman"/>
              </w:rPr>
            </w:pPr>
            <w:r w:rsidRPr="00B22129">
              <w:rPr>
                <w:rFonts w:ascii="Times New Roman" w:hAnsi="Times New Roman" w:cs="Times New Roman"/>
              </w:rPr>
              <w:t>(a)</w:t>
            </w:r>
            <w:r w:rsidRPr="00B22129">
              <w:rPr>
                <w:rFonts w:ascii="Times New Roman" w:hAnsi="Times New Roman" w:cs="Times New Roman"/>
              </w:rPr>
              <w:tab/>
              <w:t xml:space="preserve">control environment; </w:t>
            </w:r>
          </w:p>
          <w:p w:rsidR="00351F9E" w:rsidRPr="00B22129" w:rsidRDefault="00470E4D" w:rsidP="00B104F4">
            <w:pPr>
              <w:rPr>
                <w:rFonts w:ascii="Times New Roman" w:hAnsi="Times New Roman" w:cs="Times New Roman"/>
              </w:rPr>
            </w:pPr>
            <w:r w:rsidRPr="00B22129">
              <w:rPr>
                <w:rFonts w:ascii="Times New Roman" w:hAnsi="Times New Roman" w:cs="Times New Roman"/>
              </w:rPr>
              <w:t>(b)</w:t>
            </w:r>
            <w:r w:rsidRPr="00B22129">
              <w:rPr>
                <w:rFonts w:ascii="Times New Roman" w:hAnsi="Times New Roman" w:cs="Times New Roman"/>
              </w:rPr>
              <w:tab/>
              <w:t>risk management;</w:t>
            </w:r>
          </w:p>
          <w:p w:rsidR="00351F9E" w:rsidRPr="00B22129" w:rsidRDefault="00470E4D" w:rsidP="00B104F4">
            <w:pPr>
              <w:rPr>
                <w:rFonts w:ascii="Times New Roman" w:hAnsi="Times New Roman" w:cs="Times New Roman"/>
              </w:rPr>
            </w:pPr>
            <w:r w:rsidRPr="00B22129">
              <w:rPr>
                <w:rFonts w:ascii="Times New Roman" w:hAnsi="Times New Roman" w:cs="Times New Roman"/>
              </w:rPr>
              <w:t>(c)</w:t>
            </w:r>
            <w:r w:rsidRPr="00B22129">
              <w:rPr>
                <w:rFonts w:ascii="Times New Roman" w:hAnsi="Times New Roman" w:cs="Times New Roman"/>
              </w:rPr>
              <w:tab/>
              <w:t>control activities;</w:t>
            </w:r>
          </w:p>
          <w:p w:rsidR="00351F9E" w:rsidRPr="00B22129" w:rsidRDefault="00470E4D" w:rsidP="00B104F4">
            <w:pPr>
              <w:rPr>
                <w:rFonts w:ascii="Times New Roman" w:hAnsi="Times New Roman" w:cs="Times New Roman"/>
              </w:rPr>
            </w:pPr>
            <w:r w:rsidRPr="00B22129">
              <w:rPr>
                <w:rFonts w:ascii="Times New Roman" w:hAnsi="Times New Roman" w:cs="Times New Roman"/>
              </w:rPr>
              <w:t>(d)</w:t>
            </w:r>
            <w:r w:rsidRPr="00B22129">
              <w:rPr>
                <w:rFonts w:ascii="Times New Roman" w:hAnsi="Times New Roman" w:cs="Times New Roman"/>
              </w:rPr>
              <w:tab/>
              <w:t>information and communication;</w:t>
            </w:r>
          </w:p>
          <w:p w:rsidR="00351F9E" w:rsidRPr="00B22129" w:rsidRDefault="00470E4D" w:rsidP="00B104F4">
            <w:pPr>
              <w:rPr>
                <w:rFonts w:ascii="Times New Roman" w:hAnsi="Times New Roman" w:cs="Times New Roman"/>
              </w:rPr>
            </w:pPr>
            <w:r w:rsidRPr="00B22129">
              <w:rPr>
                <w:rFonts w:ascii="Times New Roman" w:hAnsi="Times New Roman" w:cs="Times New Roman"/>
              </w:rPr>
              <w:t>(e)</w:t>
            </w:r>
            <w:r w:rsidRPr="00B22129">
              <w:rPr>
                <w:rFonts w:ascii="Times New Roman" w:hAnsi="Times New Roman" w:cs="Times New Roman"/>
              </w:rPr>
              <w:tab/>
              <w:t>monitoring activities.</w:t>
            </w:r>
          </w:p>
        </w:tc>
      </w:tr>
      <w:tr w:rsidR="00351F9E" w:rsidRPr="00B6405D" w:rsidTr="00351F9E">
        <w:trPr>
          <w:cantSplit/>
        </w:trPr>
        <w:tc>
          <w:tcPr>
            <w:tcW w:w="4786" w:type="dxa"/>
          </w:tcPr>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CHAPTER II –SPECIFIC PROVISIONS RELATING TO ENTRUSTING BUDGET IMPLEMENTATION TASKS</w:t>
            </w:r>
          </w:p>
          <w:p w:rsidR="00351F9E" w:rsidRPr="00B22129" w:rsidRDefault="00470E4D" w:rsidP="00351F9E">
            <w:pPr>
              <w:jc w:val="left"/>
              <w:rPr>
                <w:rFonts w:ascii="Times New Roman" w:hAnsi="Times New Roman" w:cs="Times New Roman"/>
                <w:lang w:val="fr-FR"/>
              </w:rPr>
            </w:pPr>
            <w:r w:rsidRPr="00B22129">
              <w:rPr>
                <w:rFonts w:ascii="Times New Roman" w:hAnsi="Times New Roman" w:cs="Times New Roman"/>
                <w:lang w:val="fr-FR"/>
              </w:rPr>
              <w:t>Article 14 - Entrusting budget implementation tasks</w:t>
            </w:r>
          </w:p>
          <w:p w:rsidR="00351F9E" w:rsidRPr="00B22129" w:rsidRDefault="00470E4D" w:rsidP="00351F9E">
            <w:pPr>
              <w:jc w:val="left"/>
              <w:rPr>
                <w:rFonts w:ascii="Times New Roman" w:hAnsi="Times New Roman" w:cs="Times New Roman"/>
                <w:lang w:val="fr-FR"/>
              </w:rPr>
            </w:pPr>
            <w:r w:rsidRPr="00B22129">
              <w:rPr>
                <w:rFonts w:ascii="Times New Roman" w:hAnsi="Times New Roman" w:cs="Times New Roman"/>
                <w:lang w:val="fr-FR"/>
              </w:rPr>
              <w:t>Point 4</w:t>
            </w:r>
          </w:p>
          <w:p w:rsidR="00351F9E" w:rsidRPr="00B22129" w:rsidRDefault="00470E4D" w:rsidP="00351F9E">
            <w:pPr>
              <w:jc w:val="left"/>
              <w:rPr>
                <w:rFonts w:ascii="Times New Roman" w:hAnsi="Times New Roman" w:cs="Times New Roman"/>
                <w:lang w:val="fr-FR"/>
              </w:rPr>
            </w:pPr>
            <w:r w:rsidRPr="00B22129">
              <w:rPr>
                <w:rFonts w:ascii="Times New Roman" w:hAnsi="Times New Roman" w:cs="Times New Roman"/>
                <w:lang w:val="fr-FR"/>
              </w:rPr>
              <w:t>Page 13</w:t>
            </w:r>
          </w:p>
        </w:tc>
        <w:tc>
          <w:tcPr>
            <w:tcW w:w="9434" w:type="dxa"/>
          </w:tcPr>
          <w:p w:rsidR="00351F9E" w:rsidRPr="00B22129" w:rsidRDefault="00470E4D" w:rsidP="00B104F4">
            <w:pPr>
              <w:rPr>
                <w:rFonts w:ascii="Times New Roman" w:hAnsi="Times New Roman" w:cs="Times New Roman"/>
              </w:rPr>
            </w:pPr>
            <w:r w:rsidRPr="00B22129">
              <w:rPr>
                <w:rFonts w:ascii="Times New Roman" w:hAnsi="Times New Roman" w:cs="Times New Roman"/>
              </w:rPr>
              <w:t>4.</w:t>
            </w:r>
            <w:r w:rsidRPr="00B22129">
              <w:rPr>
                <w:rFonts w:ascii="Times New Roman" w:hAnsi="Times New Roman" w:cs="Times New Roman"/>
              </w:rPr>
              <w:tab/>
              <w:t>The NAO shall monitor the continued fulfilment by the management structure and operating structure(s) of the requirements referred to in paragraph 2. In case of failure to satisfy these requirements, the NAO shall inform the Commission without delay, and take any appropriate safeguard measures regarding payments made or contracts signed.</w:t>
            </w:r>
          </w:p>
        </w:tc>
      </w:tr>
      <w:tr w:rsidR="00351F9E" w:rsidRPr="00B6405D" w:rsidTr="00351F9E">
        <w:trPr>
          <w:cantSplit/>
        </w:trPr>
        <w:tc>
          <w:tcPr>
            <w:tcW w:w="4786" w:type="dxa"/>
          </w:tcPr>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TITLE IV – MONITORING, EVALUATION AND REPORTING</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CHAPTER I: MONITORING</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Article 18 - IPA monitoring committee</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Page 14</w:t>
            </w:r>
          </w:p>
        </w:tc>
        <w:tc>
          <w:tcPr>
            <w:tcW w:w="9434" w:type="dxa"/>
          </w:tcPr>
          <w:p w:rsidR="00351F9E" w:rsidRPr="00B22129" w:rsidRDefault="00470E4D" w:rsidP="00B104F4">
            <w:pPr>
              <w:rPr>
                <w:rFonts w:ascii="Times New Roman" w:hAnsi="Times New Roman" w:cs="Times New Roman"/>
              </w:rPr>
            </w:pPr>
            <w:r w:rsidRPr="00B22129">
              <w:rPr>
                <w:rFonts w:ascii="Times New Roman" w:hAnsi="Times New Roman" w:cs="Times New Roman"/>
              </w:rPr>
              <w:t>1.</w:t>
            </w:r>
            <w:r w:rsidRPr="00B22129">
              <w:rPr>
                <w:rFonts w:ascii="Times New Roman" w:hAnsi="Times New Roman" w:cs="Times New Roman"/>
              </w:rPr>
              <w:tab/>
              <w:t>To ensure effectiveness, efficiency, coherence, coordination and compliance of the implementation of IPA II assistance, the Commission and the IPA II beneficiary shall set up an IPA monitoring committee no later than six months after the entry into force of the first financing agreement.</w:t>
            </w:r>
          </w:p>
          <w:p w:rsidR="00351F9E" w:rsidRPr="00B22129" w:rsidRDefault="00470E4D" w:rsidP="00B104F4">
            <w:pPr>
              <w:rPr>
                <w:rFonts w:ascii="Times New Roman" w:hAnsi="Times New Roman" w:cs="Times New Roman"/>
              </w:rPr>
            </w:pPr>
            <w:r w:rsidRPr="00B22129">
              <w:rPr>
                <w:rFonts w:ascii="Times New Roman" w:hAnsi="Times New Roman" w:cs="Times New Roman"/>
              </w:rPr>
              <w:t>2.</w:t>
            </w:r>
            <w:r w:rsidRPr="00B22129">
              <w:rPr>
                <w:rFonts w:ascii="Times New Roman" w:hAnsi="Times New Roman" w:cs="Times New Roman"/>
              </w:rPr>
              <w:tab/>
              <w:t>The IPA monitoring committee shall review the overall effectiveness, efficiency, quality and coherence of the implementation of all actions towards meeting their objectives. For this purpose, it shall, where relevant, base itself on the information provided by the sectoral monitoring committees. It may make recommendations for corrective actions whenever needed.</w:t>
            </w:r>
          </w:p>
          <w:p w:rsidR="00351F9E" w:rsidRPr="007B690D" w:rsidRDefault="00470E4D" w:rsidP="00B104F4">
            <w:pPr>
              <w:rPr>
                <w:rFonts w:ascii="Times New Roman" w:hAnsi="Times New Roman" w:cs="Times New Roman"/>
              </w:rPr>
            </w:pPr>
            <w:r w:rsidRPr="007B690D">
              <w:rPr>
                <w:rFonts w:ascii="Times New Roman" w:hAnsi="Times New Roman" w:cs="Times New Roman"/>
              </w:rPr>
              <w:t>3.</w:t>
            </w:r>
            <w:r w:rsidRPr="007B690D">
              <w:rPr>
                <w:rFonts w:ascii="Times New Roman" w:hAnsi="Times New Roman" w:cs="Times New Roman"/>
              </w:rPr>
              <w:tab/>
              <w:t>The IPA monitoring committee shall be composed of representatives of the Commission, the NIPAC and other relevant national authorities and bodies of the IPA II beneficiary and, where relevant, international financial institutions and other stakeholders, including civil society and private sector organisations.</w:t>
            </w:r>
          </w:p>
          <w:p w:rsidR="00351F9E" w:rsidRPr="007B690D" w:rsidRDefault="00470E4D" w:rsidP="00B104F4">
            <w:pPr>
              <w:rPr>
                <w:rFonts w:ascii="Times New Roman" w:hAnsi="Times New Roman" w:cs="Times New Roman"/>
              </w:rPr>
            </w:pPr>
            <w:r w:rsidRPr="007B690D">
              <w:rPr>
                <w:rFonts w:ascii="Times New Roman" w:hAnsi="Times New Roman" w:cs="Times New Roman"/>
              </w:rPr>
              <w:t>4.</w:t>
            </w:r>
            <w:r w:rsidRPr="007B690D">
              <w:rPr>
                <w:rFonts w:ascii="Times New Roman" w:hAnsi="Times New Roman" w:cs="Times New Roman"/>
              </w:rPr>
              <w:tab/>
              <w:t>A representative of the Commission and the NIPAC shall co-chair the IPA monitoring committee meetings.</w:t>
            </w:r>
          </w:p>
          <w:p w:rsidR="00351F9E" w:rsidRPr="00B22129" w:rsidRDefault="00470E4D" w:rsidP="00B104F4">
            <w:pPr>
              <w:rPr>
                <w:rFonts w:ascii="Times New Roman" w:hAnsi="Times New Roman" w:cs="Times New Roman"/>
              </w:rPr>
            </w:pPr>
            <w:r w:rsidRPr="00B22129">
              <w:rPr>
                <w:rFonts w:ascii="Times New Roman" w:hAnsi="Times New Roman" w:cs="Times New Roman"/>
              </w:rPr>
              <w:t>5.</w:t>
            </w:r>
            <w:r w:rsidRPr="00B22129">
              <w:rPr>
                <w:rFonts w:ascii="Times New Roman" w:hAnsi="Times New Roman" w:cs="Times New Roman"/>
              </w:rPr>
              <w:tab/>
              <w:t>The IPA monitoring committee shall adopt its rules of procedure.</w:t>
            </w:r>
          </w:p>
          <w:p w:rsidR="00351F9E" w:rsidRPr="00B22129" w:rsidRDefault="00470E4D" w:rsidP="00B104F4">
            <w:pPr>
              <w:rPr>
                <w:rFonts w:ascii="Times New Roman" w:hAnsi="Times New Roman" w:cs="Times New Roman"/>
              </w:rPr>
            </w:pPr>
            <w:r w:rsidRPr="00B22129">
              <w:rPr>
                <w:rFonts w:ascii="Times New Roman" w:hAnsi="Times New Roman" w:cs="Times New Roman"/>
              </w:rPr>
              <w:t>6.</w:t>
            </w:r>
            <w:r w:rsidRPr="00B22129">
              <w:rPr>
                <w:rFonts w:ascii="Times New Roman" w:hAnsi="Times New Roman" w:cs="Times New Roman"/>
              </w:rPr>
              <w:tab/>
              <w:t>The IPA monitoring committee shall meet at least once a year. Ad hoc meetings may also be convened at the initiative of the Commission or of the IPA II beneficiary, in particular on a thematic basis.</w:t>
            </w:r>
          </w:p>
        </w:tc>
      </w:tr>
      <w:tr w:rsidR="00351F9E" w:rsidRPr="00B6405D" w:rsidTr="00351F9E">
        <w:trPr>
          <w:cantSplit/>
        </w:trPr>
        <w:tc>
          <w:tcPr>
            <w:tcW w:w="4786" w:type="dxa"/>
          </w:tcPr>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TITLE IV – MONITORING, EVALUATION AND REPORTING</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CHAPTER I: MONITORING</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Article 19 - Sectoral monitoring committees</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Page 15</w:t>
            </w:r>
          </w:p>
        </w:tc>
        <w:tc>
          <w:tcPr>
            <w:tcW w:w="9434" w:type="dxa"/>
          </w:tcPr>
          <w:p w:rsidR="00351F9E" w:rsidRPr="00B22129" w:rsidRDefault="00470E4D" w:rsidP="00B104F4">
            <w:pPr>
              <w:rPr>
                <w:rFonts w:ascii="Times New Roman" w:hAnsi="Times New Roman" w:cs="Times New Roman"/>
              </w:rPr>
            </w:pPr>
            <w:r w:rsidRPr="00B22129">
              <w:rPr>
                <w:rFonts w:ascii="Times New Roman" w:hAnsi="Times New Roman" w:cs="Times New Roman"/>
              </w:rPr>
              <w:t>1.</w:t>
            </w:r>
            <w:r w:rsidRPr="00B22129">
              <w:rPr>
                <w:rFonts w:ascii="Times New Roman" w:hAnsi="Times New Roman" w:cs="Times New Roman"/>
              </w:rPr>
              <w:tab/>
              <w:t xml:space="preserve">To ensure effectiveness, efficiency, coherence, coordination and compliance of the implementation of IPA II assistance at sector level under indirect management by IPA II beneficiaries, sectoral monitoring committees shall be set up by the IPA II </w:t>
            </w:r>
            <w:r w:rsidR="000F2F0A" w:rsidRPr="00B22129">
              <w:rPr>
                <w:rFonts w:ascii="Times New Roman" w:hAnsi="Times New Roman" w:cs="Times New Roman"/>
              </w:rPr>
              <w:t>beneficiary by</w:t>
            </w:r>
            <w:r w:rsidRPr="00B22129">
              <w:rPr>
                <w:rFonts w:ascii="Times New Roman" w:hAnsi="Times New Roman" w:cs="Times New Roman"/>
              </w:rPr>
              <w:t xml:space="preserve"> policy area or by programme  no later than six months after the entry into force of the first financing agreement related to the respective policy area or programme.. When appropriate, sectoral monitoring committees may be set up on an ad hoc basis under other implementation methods.</w:t>
            </w:r>
          </w:p>
          <w:p w:rsidR="00351F9E" w:rsidRPr="00B22129" w:rsidRDefault="00470E4D" w:rsidP="00B104F4">
            <w:pPr>
              <w:rPr>
                <w:rFonts w:ascii="Times New Roman" w:hAnsi="Times New Roman" w:cs="Times New Roman"/>
              </w:rPr>
            </w:pPr>
            <w:r w:rsidRPr="00B22129">
              <w:rPr>
                <w:rFonts w:ascii="Times New Roman" w:hAnsi="Times New Roman" w:cs="Times New Roman"/>
              </w:rPr>
              <w:t>2.</w:t>
            </w:r>
            <w:r w:rsidRPr="00B22129">
              <w:rPr>
                <w:rFonts w:ascii="Times New Roman" w:hAnsi="Times New Roman" w:cs="Times New Roman"/>
              </w:rPr>
              <w:tab/>
              <w:t>Each sectoral monitoring committee shall review the effectiveness, efficiency and quality of the implementation of the actions in the policy area or programme and their consistency with the relevant sector strategies. It shall measure progress in relation to achieving the objectives of the actions and their expected outputs, results and impact by means of indicators related to a baseline situation, as well as progress with regard to financial execution. The sectoral monitoring committee shall report to the IPA monitoring committee and may make proposals on any corrective action to ensure the achievement of the objectives of the actions and enhance the efficiency, effectiveness, impact and sustainability of the assistance provided.</w:t>
            </w:r>
          </w:p>
          <w:p w:rsidR="00351F9E" w:rsidRPr="007B690D" w:rsidRDefault="00470E4D" w:rsidP="00B104F4">
            <w:pPr>
              <w:rPr>
                <w:rFonts w:ascii="Times New Roman" w:hAnsi="Times New Roman" w:cs="Times New Roman"/>
              </w:rPr>
            </w:pPr>
            <w:r w:rsidRPr="000F2F0A">
              <w:rPr>
                <w:rFonts w:ascii="Times New Roman" w:hAnsi="Times New Roman" w:cs="Times New Roman"/>
              </w:rPr>
              <w:t>3.</w:t>
            </w:r>
            <w:r w:rsidRPr="00B22129">
              <w:rPr>
                <w:rFonts w:ascii="Times New Roman" w:hAnsi="Times New Roman" w:cs="Times New Roman"/>
                <w:color w:val="FF0000"/>
              </w:rPr>
              <w:tab/>
            </w:r>
            <w:r w:rsidRPr="007B690D">
              <w:rPr>
                <w:rFonts w:ascii="Times New Roman" w:hAnsi="Times New Roman" w:cs="Times New Roman"/>
              </w:rPr>
              <w:t>The sectoral monitoring committee shall be composed of representatives of relevant national authorities and bodies, other stakeholders such as economic, social and environmental partners and international organisations, including international financial institutions. The Commission shall participate in the work of the committee. A senior representative of the IPA II beneficiary shall chair the sectoral monitoring committee meetings. Depending on the policy area or programme, the Commission may co-chair the committee meetings.</w:t>
            </w:r>
          </w:p>
          <w:p w:rsidR="00351F9E" w:rsidRPr="00B22129" w:rsidRDefault="00470E4D" w:rsidP="00B104F4">
            <w:pPr>
              <w:rPr>
                <w:rFonts w:ascii="Times New Roman" w:hAnsi="Times New Roman" w:cs="Times New Roman"/>
              </w:rPr>
            </w:pPr>
            <w:r w:rsidRPr="00B22129">
              <w:rPr>
                <w:rFonts w:ascii="Times New Roman" w:hAnsi="Times New Roman" w:cs="Times New Roman"/>
              </w:rPr>
              <w:t>4.</w:t>
            </w:r>
            <w:r w:rsidRPr="00B22129">
              <w:rPr>
                <w:rFonts w:ascii="Times New Roman" w:hAnsi="Times New Roman" w:cs="Times New Roman"/>
              </w:rPr>
              <w:tab/>
              <w:t xml:space="preserve">Each sectoral monitoring committee shall adopt its rules of procedure. </w:t>
            </w:r>
          </w:p>
          <w:p w:rsidR="00351F9E" w:rsidRPr="00B22129" w:rsidRDefault="00470E4D" w:rsidP="00B104F4">
            <w:pPr>
              <w:rPr>
                <w:rFonts w:ascii="Times New Roman" w:hAnsi="Times New Roman" w:cs="Times New Roman"/>
              </w:rPr>
            </w:pPr>
            <w:r w:rsidRPr="00B22129">
              <w:rPr>
                <w:rFonts w:ascii="Times New Roman" w:hAnsi="Times New Roman" w:cs="Times New Roman"/>
              </w:rPr>
              <w:t>5.</w:t>
            </w:r>
            <w:r w:rsidRPr="00B22129">
              <w:rPr>
                <w:rFonts w:ascii="Times New Roman" w:hAnsi="Times New Roman" w:cs="Times New Roman"/>
              </w:rPr>
              <w:tab/>
              <w:t>The sectoral monitoring committees shall meet at least twice a year. Ad hoc meetings may also be convened.</w:t>
            </w:r>
          </w:p>
        </w:tc>
      </w:tr>
      <w:tr w:rsidR="00351F9E" w:rsidRPr="00B6405D" w:rsidTr="00351F9E">
        <w:trPr>
          <w:cantSplit/>
        </w:trPr>
        <w:tc>
          <w:tcPr>
            <w:tcW w:w="4786" w:type="dxa"/>
          </w:tcPr>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TITLE IV – MONITORING, EVALUATION AND REPORTING</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CHAPTER I: MONITORING</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Article 20 - Other monitoring activities</w:t>
            </w:r>
          </w:p>
          <w:p w:rsidR="00351F9E" w:rsidRPr="00B22129" w:rsidRDefault="00470E4D" w:rsidP="00351F9E">
            <w:pPr>
              <w:jc w:val="left"/>
              <w:rPr>
                <w:rFonts w:ascii="Times New Roman" w:hAnsi="Times New Roman" w:cs="Times New Roman"/>
              </w:rPr>
            </w:pPr>
            <w:r w:rsidRPr="00B22129">
              <w:rPr>
                <w:rFonts w:ascii="Times New Roman" w:hAnsi="Times New Roman" w:cs="Times New Roman"/>
              </w:rPr>
              <w:t>Page 16</w:t>
            </w:r>
          </w:p>
        </w:tc>
        <w:tc>
          <w:tcPr>
            <w:tcW w:w="9434" w:type="dxa"/>
          </w:tcPr>
          <w:p w:rsidR="00351F9E" w:rsidRPr="00B22129" w:rsidRDefault="00470E4D" w:rsidP="00B104F4">
            <w:pPr>
              <w:rPr>
                <w:rFonts w:ascii="Times New Roman" w:hAnsi="Times New Roman" w:cs="Times New Roman"/>
              </w:rPr>
            </w:pPr>
            <w:r w:rsidRPr="00B22129">
              <w:rPr>
                <w:rFonts w:ascii="Times New Roman" w:hAnsi="Times New Roman" w:cs="Times New Roman"/>
              </w:rPr>
              <w:t>Other monitoring platforms may be set up where appropriate. Their activities will be reported to the IPA monitoring committee.</w:t>
            </w:r>
          </w:p>
        </w:tc>
      </w:tr>
    </w:tbl>
    <w:p w:rsidR="00351F9E" w:rsidRPr="00B22129" w:rsidRDefault="00351F9E" w:rsidP="00351F9E">
      <w:pPr>
        <w:jc w:val="left"/>
        <w:rPr>
          <w:rFonts w:ascii="Times New Roman" w:hAnsi="Times New Roman" w:cs="Times New Roman"/>
        </w:rPr>
      </w:pPr>
    </w:p>
    <w:p w:rsidR="005E0A09" w:rsidRPr="00B22129" w:rsidRDefault="005E0A09" w:rsidP="00351F9E">
      <w:pPr>
        <w:jc w:val="left"/>
        <w:rPr>
          <w:rFonts w:ascii="Times New Roman" w:hAnsi="Times New Roman" w:cs="Times New Roman"/>
        </w:rPr>
      </w:pPr>
    </w:p>
    <w:sectPr w:rsidR="005E0A09" w:rsidRPr="00B22129" w:rsidSect="00351F9E">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A1" w:rsidRDefault="00080EA1" w:rsidP="000D4A84">
      <w:r>
        <w:separator/>
      </w:r>
    </w:p>
  </w:endnote>
  <w:endnote w:type="continuationSeparator" w:id="0">
    <w:p w:rsidR="00080EA1" w:rsidRDefault="00080EA1" w:rsidP="000D4A84">
      <w:r>
        <w:continuationSeparator/>
      </w:r>
    </w:p>
  </w:endnote>
  <w:endnote w:type="continuationNotice" w:id="1">
    <w:p w:rsidR="00080EA1" w:rsidRDefault="00080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A1" w:rsidRDefault="00080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A1" w:rsidRDefault="00080EA1" w:rsidP="000D4A84">
    <w:pPr>
      <w:pStyle w:val="Footer"/>
    </w:pPr>
    <w:r>
      <w:fldChar w:fldCharType="begin"/>
    </w:r>
    <w:r>
      <w:instrText xml:space="preserve"> PAGE   \* MERGEFORMAT </w:instrText>
    </w:r>
    <w:r>
      <w:fldChar w:fldCharType="separate"/>
    </w:r>
    <w:r w:rsidR="00997C25">
      <w:rPr>
        <w:noProof/>
      </w:rPr>
      <w:t>2</w:t>
    </w:r>
    <w:r>
      <w:rPr>
        <w:noProof/>
      </w:rPr>
      <w:fldChar w:fldCharType="end"/>
    </w:r>
  </w:p>
  <w:p w:rsidR="00080EA1" w:rsidRDefault="00080EA1" w:rsidP="000D4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A1" w:rsidRDefault="00080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A1" w:rsidRDefault="00080EA1" w:rsidP="000D4A84">
      <w:r>
        <w:separator/>
      </w:r>
    </w:p>
  </w:footnote>
  <w:footnote w:type="continuationSeparator" w:id="0">
    <w:p w:rsidR="00080EA1" w:rsidRDefault="00080EA1" w:rsidP="000D4A84">
      <w:r>
        <w:continuationSeparator/>
      </w:r>
    </w:p>
  </w:footnote>
  <w:footnote w:type="continuationNotice" w:id="1">
    <w:p w:rsidR="00080EA1" w:rsidRDefault="00080EA1"/>
  </w:footnote>
  <w:footnote w:id="2">
    <w:p w:rsidR="00080EA1" w:rsidRDefault="00080EA1">
      <w:pPr>
        <w:pStyle w:val="FootnoteText"/>
      </w:pPr>
      <w:r>
        <w:rPr>
          <w:rStyle w:val="FootnoteReference"/>
        </w:rPr>
        <w:footnoteRef/>
      </w:r>
      <w:r w:rsidRPr="008A2D2A">
        <w:t>SPCF is to replace the earlier “Programme Based Approach” (PBA) co-ordination framework, developed with the UNDP in 2012 with the main focus on sector donor co-ordination.</w:t>
      </w:r>
    </w:p>
  </w:footnote>
  <w:footnote w:id="3">
    <w:p w:rsidR="00080EA1" w:rsidRDefault="00080EA1" w:rsidP="003B4FD1">
      <w:pPr>
        <w:pStyle w:val="FootnoteText"/>
        <w:jc w:val="left"/>
        <w:rPr>
          <w:lang w:val="hu-HU"/>
        </w:rPr>
      </w:pPr>
      <w:r>
        <w:rPr>
          <w:rStyle w:val="FootnoteReference"/>
        </w:rPr>
        <w:footnoteRef/>
      </w:r>
      <w:r>
        <w:t xml:space="preserve"> See, for example, the Paris Declaration on Aid Effectiveness, </w:t>
      </w:r>
      <w:hyperlink r:id="rId1" w:history="1">
        <w:r w:rsidRPr="00FD6C7B">
          <w:rPr>
            <w:rStyle w:val="Hyperlink"/>
          </w:rPr>
          <w:t>https://www.oecd.org/dac/effectiveness/34428351.pdf</w:t>
        </w:r>
      </w:hyperlink>
      <w:r>
        <w:t xml:space="preserve">, EU Code of Conduct on Complementarity and Division of Labour in Development Policy </w:t>
      </w:r>
      <w:hyperlink r:id="rId2" w:history="1">
        <w:r>
          <w:rPr>
            <w:rStyle w:val="Hyperlink"/>
          </w:rPr>
          <w:t>http://register.consilium.europa.eu/doc/srv?l=EN&amp;f=ST%209558%202007%20INIT</w:t>
        </w:r>
      </w:hyperlink>
    </w:p>
  </w:footnote>
  <w:footnote w:id="4">
    <w:p w:rsidR="00080EA1" w:rsidRPr="006E1BE7" w:rsidRDefault="00080EA1">
      <w:pPr>
        <w:pStyle w:val="FootnoteText"/>
      </w:pPr>
      <w:r>
        <w:rPr>
          <w:rStyle w:val="FootnoteReference"/>
        </w:rPr>
        <w:footnoteRef/>
      </w:r>
      <w:r>
        <w:t xml:space="preserve"> The </w:t>
      </w:r>
      <w:r>
        <w:rPr>
          <w:lang w:val="hu-HU"/>
        </w:rPr>
        <w:t>energy sector is supported by a multi-country programmeunder IPA</w:t>
      </w:r>
    </w:p>
  </w:footnote>
  <w:footnote w:id="5">
    <w:p w:rsidR="00080EA1" w:rsidRPr="006E1BE7" w:rsidRDefault="00080EA1">
      <w:pPr>
        <w:pStyle w:val="FootnoteText"/>
      </w:pPr>
      <w:r>
        <w:rPr>
          <w:rStyle w:val="FootnoteReference"/>
        </w:rPr>
        <w:footnoteRef/>
      </w:r>
      <w:r w:rsidRPr="00627014">
        <w:t>PFM &amp; Economic governance (linked to customs and taxation) is part of this sector</w:t>
      </w:r>
    </w:p>
  </w:footnote>
  <w:footnote w:id="6">
    <w:p w:rsidR="00080EA1" w:rsidRPr="00627014" w:rsidRDefault="00080EA1" w:rsidP="00627014">
      <w:pPr>
        <w:pStyle w:val="FootnoteText"/>
        <w:rPr>
          <w:lang w:val="hu-HU"/>
        </w:rPr>
      </w:pPr>
      <w:r w:rsidRPr="00627014">
        <w:rPr>
          <w:rStyle w:val="FootnoteReference"/>
          <w:rFonts w:cs="Arial"/>
        </w:rPr>
        <w:footnoteRef/>
      </w:r>
      <w:r w:rsidRPr="00627014">
        <w:t xml:space="preserve"> Reference to </w:t>
      </w:r>
      <w:r w:rsidRPr="00627014">
        <w:rPr>
          <w:lang w:val="hu-HU"/>
        </w:rPr>
        <w:t>public procurement</w:t>
      </w:r>
    </w:p>
  </w:footnote>
  <w:footnote w:id="7">
    <w:p w:rsidR="00080EA1" w:rsidRPr="006E1BE7" w:rsidRDefault="00080EA1">
      <w:pPr>
        <w:pStyle w:val="FootnoteText"/>
        <w:rPr>
          <w:lang w:val="hu-HU"/>
        </w:rPr>
      </w:pPr>
      <w:r>
        <w:rPr>
          <w:rStyle w:val="FootnoteReference"/>
        </w:rPr>
        <w:footnoteRef/>
      </w:r>
      <w:r>
        <w:rPr>
          <w:lang w:val="hu-HU"/>
        </w:rPr>
        <w:t>Reference to statistics</w:t>
      </w:r>
    </w:p>
  </w:footnote>
  <w:footnote w:id="8">
    <w:p w:rsidR="00080EA1" w:rsidRPr="006E1BE7" w:rsidRDefault="00080EA1">
      <w:pPr>
        <w:pStyle w:val="FootnoteText"/>
      </w:pPr>
      <w:r>
        <w:rPr>
          <w:rStyle w:val="FootnoteReference"/>
        </w:rPr>
        <w:footnoteRef/>
      </w:r>
      <w:r>
        <w:rPr>
          <w:lang w:val="hu-HU"/>
        </w:rPr>
        <w:t>Includes a reference to IPA support under multi-country IPA</w:t>
      </w:r>
    </w:p>
  </w:footnote>
  <w:footnote w:id="9">
    <w:p w:rsidR="00080EA1" w:rsidRPr="006E1BE7" w:rsidRDefault="00080EA1">
      <w:pPr>
        <w:pStyle w:val="FootnoteText"/>
        <w:rPr>
          <w:lang w:val="hu-HU"/>
        </w:rPr>
      </w:pPr>
      <w:r>
        <w:rPr>
          <w:rStyle w:val="FootnoteReference"/>
        </w:rPr>
        <w:footnoteRef/>
      </w:r>
      <w:r>
        <w:rPr>
          <w:lang w:val="hu-HU"/>
        </w:rPr>
        <w:t>Reference to consumer protection and public health</w:t>
      </w:r>
    </w:p>
  </w:footnote>
  <w:footnote w:id="10">
    <w:p w:rsidR="00080EA1" w:rsidRPr="00DD02D4" w:rsidRDefault="00080EA1" w:rsidP="008145E9">
      <w:pPr>
        <w:pStyle w:val="FootnoteText"/>
        <w:rPr>
          <w:lang w:val="hu-HU"/>
        </w:rPr>
      </w:pPr>
      <w:r>
        <w:rPr>
          <w:rStyle w:val="FootnoteReference"/>
        </w:rPr>
        <w:footnoteRef/>
      </w:r>
      <w:r>
        <w:t xml:space="preserve"> When also inviting representatives of International Financial Institutions providing preferential loans to Macedonia</w:t>
      </w:r>
    </w:p>
  </w:footnote>
  <w:footnote w:id="11">
    <w:p w:rsidR="00080EA1" w:rsidRPr="008A2D2A" w:rsidRDefault="00080EA1" w:rsidP="00DD1F37">
      <w:pPr>
        <w:pStyle w:val="FootnoteText"/>
        <w:rPr>
          <w:lang w:val="hu-HU"/>
        </w:rPr>
      </w:pPr>
      <w:r>
        <w:rPr>
          <w:rStyle w:val="FootnoteReference"/>
        </w:rPr>
        <w:footnoteRef/>
      </w:r>
      <w:r w:rsidRPr="008A2D2A">
        <w:t>sectoral, established</w:t>
      </w:r>
      <w:r>
        <w:t xml:space="preserve"> -- </w:t>
      </w:r>
      <w:r w:rsidRPr="008A2D2A">
        <w:t>as needed</w:t>
      </w:r>
      <w:r>
        <w:t xml:space="preserve"> – </w:t>
      </w:r>
      <w:r w:rsidRPr="008A2D2A">
        <w:t xml:space="preserve"> by sector ministers</w:t>
      </w:r>
      <w:r>
        <w:t>, to design / oversee sector strategies</w:t>
      </w:r>
    </w:p>
  </w:footnote>
  <w:footnote w:id="12">
    <w:p w:rsidR="00080EA1" w:rsidRPr="00955801" w:rsidRDefault="00080EA1" w:rsidP="0051436E">
      <w:pPr>
        <w:pStyle w:val="FootnoteText"/>
        <w:rPr>
          <w:lang w:val="mk-MK"/>
        </w:rPr>
      </w:pPr>
      <w:r>
        <w:rPr>
          <w:rStyle w:val="FootnoteReference"/>
        </w:rPr>
        <w:footnoteRef/>
      </w:r>
      <w:r>
        <w:t xml:space="preserve"> Donors and IFI which have, so far, shown interest to participate in the working groups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A1" w:rsidRDefault="00080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A1" w:rsidRPr="003E06E3" w:rsidRDefault="00080EA1" w:rsidP="000D4A84">
    <w:pPr>
      <w:pStyle w:val="Header"/>
    </w:pPr>
    <w:r w:rsidRPr="003E06E3">
      <w:t xml:space="preserve">Draft </w:t>
    </w:r>
  </w:p>
  <w:p w:rsidR="00080EA1" w:rsidRDefault="00080EA1" w:rsidP="000D4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A1" w:rsidRDefault="00080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0E0"/>
    <w:multiLevelType w:val="hybridMultilevel"/>
    <w:tmpl w:val="76867EB4"/>
    <w:lvl w:ilvl="0" w:tplc="637603AC">
      <w:start w:val="1"/>
      <w:numFmt w:val="bullet"/>
      <w:pStyle w:val="ListParagraph"/>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E22EE"/>
    <w:multiLevelType w:val="hybridMultilevel"/>
    <w:tmpl w:val="7BD05F7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5F81CF4"/>
    <w:multiLevelType w:val="hybridMultilevel"/>
    <w:tmpl w:val="CED8AD54"/>
    <w:lvl w:ilvl="0" w:tplc="65CEEF8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836A1"/>
    <w:multiLevelType w:val="hybridMultilevel"/>
    <w:tmpl w:val="FEC68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80C4053"/>
    <w:multiLevelType w:val="hybridMultilevel"/>
    <w:tmpl w:val="F91EA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296EBF"/>
    <w:multiLevelType w:val="hybridMultilevel"/>
    <w:tmpl w:val="D264D530"/>
    <w:lvl w:ilvl="0" w:tplc="3DA67E5C">
      <w:start w:val="1"/>
      <w:numFmt w:val="decimal"/>
      <w:pStyle w:val="Annex"/>
      <w:lvlText w:val="%1."/>
      <w:lvlJc w:val="left"/>
      <w:pPr>
        <w:ind w:left="720" w:hanging="360"/>
      </w:pPr>
    </w:lvl>
    <w:lvl w:ilvl="1" w:tplc="2292A3DC" w:tentative="1">
      <w:start w:val="1"/>
      <w:numFmt w:val="lowerLetter"/>
      <w:lvlText w:val="%2."/>
      <w:lvlJc w:val="left"/>
      <w:pPr>
        <w:ind w:left="1440" w:hanging="360"/>
      </w:pPr>
    </w:lvl>
    <w:lvl w:ilvl="2" w:tplc="D7206094" w:tentative="1">
      <w:start w:val="1"/>
      <w:numFmt w:val="lowerRoman"/>
      <w:lvlText w:val="%3."/>
      <w:lvlJc w:val="right"/>
      <w:pPr>
        <w:ind w:left="2160" w:hanging="180"/>
      </w:pPr>
    </w:lvl>
    <w:lvl w:ilvl="3" w:tplc="6E0C504A" w:tentative="1">
      <w:start w:val="1"/>
      <w:numFmt w:val="decimal"/>
      <w:lvlText w:val="%4."/>
      <w:lvlJc w:val="left"/>
      <w:pPr>
        <w:ind w:left="2880" w:hanging="360"/>
      </w:pPr>
    </w:lvl>
    <w:lvl w:ilvl="4" w:tplc="BBFA1F3A" w:tentative="1">
      <w:start w:val="1"/>
      <w:numFmt w:val="lowerLetter"/>
      <w:lvlText w:val="%5."/>
      <w:lvlJc w:val="left"/>
      <w:pPr>
        <w:ind w:left="3600" w:hanging="360"/>
      </w:pPr>
    </w:lvl>
    <w:lvl w:ilvl="5" w:tplc="3FCE40A8" w:tentative="1">
      <w:start w:val="1"/>
      <w:numFmt w:val="lowerRoman"/>
      <w:lvlText w:val="%6."/>
      <w:lvlJc w:val="right"/>
      <w:pPr>
        <w:ind w:left="4320" w:hanging="180"/>
      </w:pPr>
    </w:lvl>
    <w:lvl w:ilvl="6" w:tplc="C556293A" w:tentative="1">
      <w:start w:val="1"/>
      <w:numFmt w:val="decimal"/>
      <w:lvlText w:val="%7."/>
      <w:lvlJc w:val="left"/>
      <w:pPr>
        <w:ind w:left="5040" w:hanging="360"/>
      </w:pPr>
    </w:lvl>
    <w:lvl w:ilvl="7" w:tplc="0D76BB0E" w:tentative="1">
      <w:start w:val="1"/>
      <w:numFmt w:val="lowerLetter"/>
      <w:lvlText w:val="%8."/>
      <w:lvlJc w:val="left"/>
      <w:pPr>
        <w:ind w:left="5760" w:hanging="360"/>
      </w:pPr>
    </w:lvl>
    <w:lvl w:ilvl="8" w:tplc="8FF05B3A" w:tentative="1">
      <w:start w:val="1"/>
      <w:numFmt w:val="lowerRoman"/>
      <w:lvlText w:val="%9."/>
      <w:lvlJc w:val="right"/>
      <w:pPr>
        <w:ind w:left="6480"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7A39B4"/>
    <w:multiLevelType w:val="hybridMultilevel"/>
    <w:tmpl w:val="B994FD54"/>
    <w:lvl w:ilvl="0" w:tplc="08090001">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5A19D0"/>
    <w:multiLevelType w:val="hybridMultilevel"/>
    <w:tmpl w:val="90CA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3E5702"/>
    <w:multiLevelType w:val="hybridMultilevel"/>
    <w:tmpl w:val="5C6E682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0">
    <w:nsid w:val="486B7184"/>
    <w:multiLevelType w:val="hybridMultilevel"/>
    <w:tmpl w:val="41EA0EC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1">
    <w:nsid w:val="49F74BF4"/>
    <w:multiLevelType w:val="hybridMultilevel"/>
    <w:tmpl w:val="CD3E4AAC"/>
    <w:lvl w:ilvl="0" w:tplc="042F0001">
      <w:start w:val="1"/>
      <w:numFmt w:val="bullet"/>
      <w:lvlText w:val=""/>
      <w:lvlJc w:val="left"/>
      <w:pPr>
        <w:ind w:left="785" w:hanging="360"/>
      </w:pPr>
      <w:rPr>
        <w:rFonts w:ascii="Symbol" w:hAnsi="Symbol" w:hint="default"/>
      </w:rPr>
    </w:lvl>
    <w:lvl w:ilvl="1" w:tplc="042F0003">
      <w:start w:val="1"/>
      <w:numFmt w:val="bullet"/>
      <w:lvlText w:val="o"/>
      <w:lvlJc w:val="left"/>
      <w:pPr>
        <w:ind w:left="1505" w:hanging="360"/>
      </w:pPr>
      <w:rPr>
        <w:rFonts w:ascii="Courier New" w:hAnsi="Courier New" w:cs="Courier New" w:hint="default"/>
      </w:rPr>
    </w:lvl>
    <w:lvl w:ilvl="2" w:tplc="042F0005">
      <w:start w:val="1"/>
      <w:numFmt w:val="bullet"/>
      <w:lvlText w:val=""/>
      <w:lvlJc w:val="left"/>
      <w:pPr>
        <w:ind w:left="2225" w:hanging="360"/>
      </w:pPr>
      <w:rPr>
        <w:rFonts w:ascii="Wingdings" w:hAnsi="Wingdings" w:hint="default"/>
      </w:rPr>
    </w:lvl>
    <w:lvl w:ilvl="3" w:tplc="042F0001">
      <w:start w:val="1"/>
      <w:numFmt w:val="bullet"/>
      <w:lvlText w:val=""/>
      <w:lvlJc w:val="left"/>
      <w:pPr>
        <w:ind w:left="2945" w:hanging="360"/>
      </w:pPr>
      <w:rPr>
        <w:rFonts w:ascii="Symbol" w:hAnsi="Symbol" w:hint="default"/>
      </w:rPr>
    </w:lvl>
    <w:lvl w:ilvl="4" w:tplc="042F0003">
      <w:start w:val="1"/>
      <w:numFmt w:val="bullet"/>
      <w:lvlText w:val="o"/>
      <w:lvlJc w:val="left"/>
      <w:pPr>
        <w:ind w:left="3665" w:hanging="360"/>
      </w:pPr>
      <w:rPr>
        <w:rFonts w:ascii="Courier New" w:hAnsi="Courier New" w:cs="Courier New" w:hint="default"/>
      </w:rPr>
    </w:lvl>
    <w:lvl w:ilvl="5" w:tplc="042F0005">
      <w:start w:val="1"/>
      <w:numFmt w:val="bullet"/>
      <w:lvlText w:val=""/>
      <w:lvlJc w:val="left"/>
      <w:pPr>
        <w:ind w:left="4385" w:hanging="360"/>
      </w:pPr>
      <w:rPr>
        <w:rFonts w:ascii="Wingdings" w:hAnsi="Wingdings" w:hint="default"/>
      </w:rPr>
    </w:lvl>
    <w:lvl w:ilvl="6" w:tplc="042F0001">
      <w:start w:val="1"/>
      <w:numFmt w:val="bullet"/>
      <w:lvlText w:val=""/>
      <w:lvlJc w:val="left"/>
      <w:pPr>
        <w:ind w:left="5105" w:hanging="360"/>
      </w:pPr>
      <w:rPr>
        <w:rFonts w:ascii="Symbol" w:hAnsi="Symbol" w:hint="default"/>
      </w:rPr>
    </w:lvl>
    <w:lvl w:ilvl="7" w:tplc="042F0003">
      <w:start w:val="1"/>
      <w:numFmt w:val="bullet"/>
      <w:lvlText w:val="o"/>
      <w:lvlJc w:val="left"/>
      <w:pPr>
        <w:ind w:left="5825" w:hanging="360"/>
      </w:pPr>
      <w:rPr>
        <w:rFonts w:ascii="Courier New" w:hAnsi="Courier New" w:cs="Courier New" w:hint="default"/>
      </w:rPr>
    </w:lvl>
    <w:lvl w:ilvl="8" w:tplc="042F0005">
      <w:start w:val="1"/>
      <w:numFmt w:val="bullet"/>
      <w:lvlText w:val=""/>
      <w:lvlJc w:val="left"/>
      <w:pPr>
        <w:ind w:left="6545" w:hanging="360"/>
      </w:pPr>
      <w:rPr>
        <w:rFonts w:ascii="Wingdings" w:hAnsi="Wingdings" w:hint="default"/>
      </w:rPr>
    </w:lvl>
  </w:abstractNum>
  <w:abstractNum w:abstractNumId="12">
    <w:nsid w:val="4B4A1CE1"/>
    <w:multiLevelType w:val="hybridMultilevel"/>
    <w:tmpl w:val="855A4E84"/>
    <w:lvl w:ilvl="0" w:tplc="BB449256">
      <w:start w:val="1"/>
      <w:numFmt w:val="bullet"/>
      <w:pStyle w:val="BulletPoint2"/>
      <w:lvlText w:val=""/>
      <w:lvlJc w:val="left"/>
      <w:pPr>
        <w:ind w:left="1080" w:hanging="360"/>
      </w:pPr>
      <w:rPr>
        <w:rFonts w:ascii="Symbol" w:hAnsi="Symbol" w:hint="default"/>
        <w:color w:val="7F7F7F"/>
      </w:rPr>
    </w:lvl>
    <w:lvl w:ilvl="1" w:tplc="7DC0C052">
      <w:start w:val="1"/>
      <w:numFmt w:val="bullet"/>
      <w:lvlText w:val="o"/>
      <w:lvlJc w:val="left"/>
      <w:pPr>
        <w:ind w:left="1800" w:hanging="360"/>
      </w:pPr>
      <w:rPr>
        <w:rFonts w:ascii="Courier New" w:hAnsi="Courier New" w:cs="Courier New" w:hint="default"/>
      </w:rPr>
    </w:lvl>
    <w:lvl w:ilvl="2" w:tplc="934EA64A" w:tentative="1">
      <w:start w:val="1"/>
      <w:numFmt w:val="bullet"/>
      <w:lvlText w:val=""/>
      <w:lvlJc w:val="left"/>
      <w:pPr>
        <w:ind w:left="2520" w:hanging="360"/>
      </w:pPr>
      <w:rPr>
        <w:rFonts w:ascii="Wingdings" w:hAnsi="Wingdings" w:hint="default"/>
      </w:rPr>
    </w:lvl>
    <w:lvl w:ilvl="3" w:tplc="CDC69C48" w:tentative="1">
      <w:start w:val="1"/>
      <w:numFmt w:val="bullet"/>
      <w:lvlText w:val=""/>
      <w:lvlJc w:val="left"/>
      <w:pPr>
        <w:ind w:left="3240" w:hanging="360"/>
      </w:pPr>
      <w:rPr>
        <w:rFonts w:ascii="Symbol" w:hAnsi="Symbol" w:hint="default"/>
      </w:rPr>
    </w:lvl>
    <w:lvl w:ilvl="4" w:tplc="E1E83F04" w:tentative="1">
      <w:start w:val="1"/>
      <w:numFmt w:val="bullet"/>
      <w:lvlText w:val="o"/>
      <w:lvlJc w:val="left"/>
      <w:pPr>
        <w:ind w:left="3960" w:hanging="360"/>
      </w:pPr>
      <w:rPr>
        <w:rFonts w:ascii="Courier New" w:hAnsi="Courier New" w:cs="Courier New" w:hint="default"/>
      </w:rPr>
    </w:lvl>
    <w:lvl w:ilvl="5" w:tplc="0AEC48B2" w:tentative="1">
      <w:start w:val="1"/>
      <w:numFmt w:val="bullet"/>
      <w:lvlText w:val=""/>
      <w:lvlJc w:val="left"/>
      <w:pPr>
        <w:ind w:left="4680" w:hanging="360"/>
      </w:pPr>
      <w:rPr>
        <w:rFonts w:ascii="Wingdings" w:hAnsi="Wingdings" w:hint="default"/>
      </w:rPr>
    </w:lvl>
    <w:lvl w:ilvl="6" w:tplc="541295C4" w:tentative="1">
      <w:start w:val="1"/>
      <w:numFmt w:val="bullet"/>
      <w:lvlText w:val=""/>
      <w:lvlJc w:val="left"/>
      <w:pPr>
        <w:ind w:left="5400" w:hanging="360"/>
      </w:pPr>
      <w:rPr>
        <w:rFonts w:ascii="Symbol" w:hAnsi="Symbol" w:hint="default"/>
      </w:rPr>
    </w:lvl>
    <w:lvl w:ilvl="7" w:tplc="FD287DE0" w:tentative="1">
      <w:start w:val="1"/>
      <w:numFmt w:val="bullet"/>
      <w:lvlText w:val="o"/>
      <w:lvlJc w:val="left"/>
      <w:pPr>
        <w:ind w:left="6120" w:hanging="360"/>
      </w:pPr>
      <w:rPr>
        <w:rFonts w:ascii="Courier New" w:hAnsi="Courier New" w:cs="Courier New" w:hint="default"/>
      </w:rPr>
    </w:lvl>
    <w:lvl w:ilvl="8" w:tplc="9B9662C2" w:tentative="1">
      <w:start w:val="1"/>
      <w:numFmt w:val="bullet"/>
      <w:lvlText w:val=""/>
      <w:lvlJc w:val="left"/>
      <w:pPr>
        <w:ind w:left="6840" w:hanging="360"/>
      </w:pPr>
      <w:rPr>
        <w:rFonts w:ascii="Wingdings" w:hAnsi="Wingdings" w:hint="default"/>
      </w:rPr>
    </w:lvl>
  </w:abstractNum>
  <w:abstractNum w:abstractNumId="13">
    <w:nsid w:val="4E5737BE"/>
    <w:multiLevelType w:val="hybridMultilevel"/>
    <w:tmpl w:val="6FC8D14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4">
    <w:nsid w:val="53F10EB0"/>
    <w:multiLevelType w:val="hybridMultilevel"/>
    <w:tmpl w:val="361E83E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5">
    <w:nsid w:val="5D5C540B"/>
    <w:multiLevelType w:val="hybridMultilevel"/>
    <w:tmpl w:val="F02C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5D7A94"/>
    <w:multiLevelType w:val="multilevel"/>
    <w:tmpl w:val="72BAEA94"/>
    <w:lvl w:ilvl="0">
      <w:start w:val="1"/>
      <w:numFmt w:val="decimal"/>
      <w:pStyle w:val="Heading1"/>
      <w:lvlText w:val="%1"/>
      <w:lvlJc w:val="left"/>
      <w:pPr>
        <w:ind w:left="858"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D5C2F46"/>
    <w:multiLevelType w:val="hybridMultilevel"/>
    <w:tmpl w:val="910036F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8">
    <w:nsid w:val="6EDE1C26"/>
    <w:multiLevelType w:val="hybridMultilevel"/>
    <w:tmpl w:val="A0346DE6"/>
    <w:lvl w:ilvl="0" w:tplc="040E0001">
      <w:start w:val="1"/>
      <w:numFmt w:val="bullet"/>
      <w:pStyle w:val="Bulletpoint1"/>
      <w:lvlText w:val=""/>
      <w:lvlJc w:val="left"/>
      <w:pPr>
        <w:ind w:left="720" w:hanging="360"/>
      </w:pPr>
      <w:rPr>
        <w:rFonts w:ascii="Symbol" w:hAnsi="Symbol" w:hint="default"/>
        <w:color w:val="0000FF"/>
      </w:rPr>
    </w:lvl>
    <w:lvl w:ilvl="1" w:tplc="040E0003">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F8B77BE"/>
    <w:multiLevelType w:val="hybridMultilevel"/>
    <w:tmpl w:val="0B1CACA6"/>
    <w:lvl w:ilvl="0" w:tplc="36CCB36E">
      <w:start w:val="2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2843C4"/>
    <w:multiLevelType w:val="hybridMultilevel"/>
    <w:tmpl w:val="0882C192"/>
    <w:lvl w:ilvl="0" w:tplc="042F000F">
      <w:start w:val="1"/>
      <w:numFmt w:val="decimal"/>
      <w:lvlText w:val="%1."/>
      <w:lvlJc w:val="left"/>
      <w:pPr>
        <w:ind w:left="1298" w:hanging="360"/>
      </w:pPr>
    </w:lvl>
    <w:lvl w:ilvl="1" w:tplc="042F0019" w:tentative="1">
      <w:start w:val="1"/>
      <w:numFmt w:val="lowerLetter"/>
      <w:lvlText w:val="%2."/>
      <w:lvlJc w:val="left"/>
      <w:pPr>
        <w:ind w:left="2018" w:hanging="360"/>
      </w:pPr>
    </w:lvl>
    <w:lvl w:ilvl="2" w:tplc="042F001B" w:tentative="1">
      <w:start w:val="1"/>
      <w:numFmt w:val="lowerRoman"/>
      <w:lvlText w:val="%3."/>
      <w:lvlJc w:val="right"/>
      <w:pPr>
        <w:ind w:left="2738" w:hanging="180"/>
      </w:pPr>
    </w:lvl>
    <w:lvl w:ilvl="3" w:tplc="042F000F" w:tentative="1">
      <w:start w:val="1"/>
      <w:numFmt w:val="decimal"/>
      <w:lvlText w:val="%4."/>
      <w:lvlJc w:val="left"/>
      <w:pPr>
        <w:ind w:left="3458" w:hanging="360"/>
      </w:pPr>
    </w:lvl>
    <w:lvl w:ilvl="4" w:tplc="042F0019" w:tentative="1">
      <w:start w:val="1"/>
      <w:numFmt w:val="lowerLetter"/>
      <w:lvlText w:val="%5."/>
      <w:lvlJc w:val="left"/>
      <w:pPr>
        <w:ind w:left="4178" w:hanging="360"/>
      </w:pPr>
    </w:lvl>
    <w:lvl w:ilvl="5" w:tplc="042F001B" w:tentative="1">
      <w:start w:val="1"/>
      <w:numFmt w:val="lowerRoman"/>
      <w:lvlText w:val="%6."/>
      <w:lvlJc w:val="right"/>
      <w:pPr>
        <w:ind w:left="4898" w:hanging="180"/>
      </w:pPr>
    </w:lvl>
    <w:lvl w:ilvl="6" w:tplc="042F000F" w:tentative="1">
      <w:start w:val="1"/>
      <w:numFmt w:val="decimal"/>
      <w:lvlText w:val="%7."/>
      <w:lvlJc w:val="left"/>
      <w:pPr>
        <w:ind w:left="5618" w:hanging="360"/>
      </w:pPr>
    </w:lvl>
    <w:lvl w:ilvl="7" w:tplc="042F0019" w:tentative="1">
      <w:start w:val="1"/>
      <w:numFmt w:val="lowerLetter"/>
      <w:lvlText w:val="%8."/>
      <w:lvlJc w:val="left"/>
      <w:pPr>
        <w:ind w:left="6338" w:hanging="360"/>
      </w:pPr>
    </w:lvl>
    <w:lvl w:ilvl="8" w:tplc="042F001B" w:tentative="1">
      <w:start w:val="1"/>
      <w:numFmt w:val="lowerRoman"/>
      <w:lvlText w:val="%9."/>
      <w:lvlJc w:val="right"/>
      <w:pPr>
        <w:ind w:left="7058" w:hanging="180"/>
      </w:pPr>
    </w:lvl>
  </w:abstractNum>
  <w:abstractNum w:abstractNumId="21">
    <w:nsid w:val="77B36F9D"/>
    <w:multiLevelType w:val="hybridMultilevel"/>
    <w:tmpl w:val="3F6A53B0"/>
    <w:lvl w:ilvl="0" w:tplc="0809000F">
      <w:start w:val="1"/>
      <w:numFmt w:val="decimal"/>
      <w:lvlText w:val="%1."/>
      <w:lvlJc w:val="left"/>
      <w:pPr>
        <w:ind w:left="720" w:hanging="360"/>
      </w:pPr>
      <w:rPr>
        <w:rFonts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D2540B"/>
    <w:multiLevelType w:val="hybridMultilevel"/>
    <w:tmpl w:val="EEBA1946"/>
    <w:lvl w:ilvl="0" w:tplc="0809000F">
      <w:start w:val="1"/>
      <w:numFmt w:val="decimal"/>
      <w:lvlText w:val="%1."/>
      <w:lvlJc w:val="left"/>
      <w:pPr>
        <w:ind w:left="720" w:hanging="360"/>
      </w:pPr>
      <w:rPr>
        <w:rFont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8"/>
  </w:num>
  <w:num w:numId="4">
    <w:abstractNumId w:val="12"/>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13"/>
  </w:num>
  <w:num w:numId="10">
    <w:abstractNumId w:val="10"/>
  </w:num>
  <w:num w:numId="11">
    <w:abstractNumId w:val="4"/>
  </w:num>
  <w:num w:numId="12">
    <w:abstractNumId w:val="16"/>
  </w:num>
  <w:num w:numId="13">
    <w:abstractNumId w:val="22"/>
  </w:num>
  <w:num w:numId="14">
    <w:abstractNumId w:val="21"/>
  </w:num>
  <w:num w:numId="15">
    <w:abstractNumId w:val="17"/>
  </w:num>
  <w:num w:numId="16">
    <w:abstractNumId w:val="14"/>
  </w:num>
  <w:num w:numId="17">
    <w:abstractNumId w:val="19"/>
  </w:num>
  <w:num w:numId="18">
    <w:abstractNumId w:val="3"/>
  </w:num>
  <w:num w:numId="19">
    <w:abstractNumId w:val="1"/>
  </w:num>
  <w:num w:numId="20">
    <w:abstractNumId w:val="15"/>
  </w:num>
  <w:num w:numId="21">
    <w:abstractNumId w:val="7"/>
  </w:num>
  <w:num w:numId="22">
    <w:abstractNumId w:val="20"/>
  </w:num>
  <w:num w:numId="2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4519D"/>
    <w:rsid w:val="00000752"/>
    <w:rsid w:val="00001BDF"/>
    <w:rsid w:val="0000634E"/>
    <w:rsid w:val="00012B3A"/>
    <w:rsid w:val="000201A2"/>
    <w:rsid w:val="00021323"/>
    <w:rsid w:val="00027BDD"/>
    <w:rsid w:val="00036C90"/>
    <w:rsid w:val="00042845"/>
    <w:rsid w:val="00045058"/>
    <w:rsid w:val="00046E57"/>
    <w:rsid w:val="00060B1C"/>
    <w:rsid w:val="00062835"/>
    <w:rsid w:val="00064316"/>
    <w:rsid w:val="00067ABC"/>
    <w:rsid w:val="00070D0A"/>
    <w:rsid w:val="00076084"/>
    <w:rsid w:val="00080EA1"/>
    <w:rsid w:val="00082951"/>
    <w:rsid w:val="000906B4"/>
    <w:rsid w:val="00093BD3"/>
    <w:rsid w:val="00096346"/>
    <w:rsid w:val="000A245E"/>
    <w:rsid w:val="000A7B70"/>
    <w:rsid w:val="000B78F0"/>
    <w:rsid w:val="000B7BD0"/>
    <w:rsid w:val="000C6127"/>
    <w:rsid w:val="000D4A84"/>
    <w:rsid w:val="000F0FEF"/>
    <w:rsid w:val="000F16AC"/>
    <w:rsid w:val="000F247E"/>
    <w:rsid w:val="000F2F0A"/>
    <w:rsid w:val="000F5B1B"/>
    <w:rsid w:val="00114C92"/>
    <w:rsid w:val="00117771"/>
    <w:rsid w:val="00136ED6"/>
    <w:rsid w:val="00147A4D"/>
    <w:rsid w:val="00147AD7"/>
    <w:rsid w:val="001611C3"/>
    <w:rsid w:val="001704F9"/>
    <w:rsid w:val="00172101"/>
    <w:rsid w:val="00184A95"/>
    <w:rsid w:val="00187BC0"/>
    <w:rsid w:val="001A30F5"/>
    <w:rsid w:val="001A4984"/>
    <w:rsid w:val="001A52CF"/>
    <w:rsid w:val="001A6588"/>
    <w:rsid w:val="001B0746"/>
    <w:rsid w:val="001B2B28"/>
    <w:rsid w:val="001B2B81"/>
    <w:rsid w:val="001B43AF"/>
    <w:rsid w:val="001B7B30"/>
    <w:rsid w:val="001C74D5"/>
    <w:rsid w:val="001C7665"/>
    <w:rsid w:val="001D0AA4"/>
    <w:rsid w:val="001E49FA"/>
    <w:rsid w:val="001E4DA1"/>
    <w:rsid w:val="001F18D9"/>
    <w:rsid w:val="001F786E"/>
    <w:rsid w:val="0020029D"/>
    <w:rsid w:val="0020523A"/>
    <w:rsid w:val="00207711"/>
    <w:rsid w:val="0021668B"/>
    <w:rsid w:val="00220098"/>
    <w:rsid w:val="002241D1"/>
    <w:rsid w:val="002257D5"/>
    <w:rsid w:val="00240F2F"/>
    <w:rsid w:val="00241460"/>
    <w:rsid w:val="00241AD9"/>
    <w:rsid w:val="00242207"/>
    <w:rsid w:val="00245E83"/>
    <w:rsid w:val="0026294B"/>
    <w:rsid w:val="002719A1"/>
    <w:rsid w:val="00271A8B"/>
    <w:rsid w:val="00272CCE"/>
    <w:rsid w:val="00275223"/>
    <w:rsid w:val="00285156"/>
    <w:rsid w:val="00285CF9"/>
    <w:rsid w:val="00293DEC"/>
    <w:rsid w:val="0029549A"/>
    <w:rsid w:val="002961D2"/>
    <w:rsid w:val="002C4DC5"/>
    <w:rsid w:val="002C6D60"/>
    <w:rsid w:val="002D0530"/>
    <w:rsid w:val="002D188E"/>
    <w:rsid w:val="002D69A7"/>
    <w:rsid w:val="002E0025"/>
    <w:rsid w:val="002E6F06"/>
    <w:rsid w:val="002E71F5"/>
    <w:rsid w:val="002E792B"/>
    <w:rsid w:val="002F2AB7"/>
    <w:rsid w:val="002F5BE3"/>
    <w:rsid w:val="00301F8D"/>
    <w:rsid w:val="00302003"/>
    <w:rsid w:val="00306D14"/>
    <w:rsid w:val="0030707F"/>
    <w:rsid w:val="00312DC9"/>
    <w:rsid w:val="003144F0"/>
    <w:rsid w:val="0032094F"/>
    <w:rsid w:val="0032212F"/>
    <w:rsid w:val="0033210F"/>
    <w:rsid w:val="00340DCB"/>
    <w:rsid w:val="00340E36"/>
    <w:rsid w:val="003414EA"/>
    <w:rsid w:val="00345F1C"/>
    <w:rsid w:val="00347DA4"/>
    <w:rsid w:val="00351F9E"/>
    <w:rsid w:val="003535AE"/>
    <w:rsid w:val="0035605B"/>
    <w:rsid w:val="0036405C"/>
    <w:rsid w:val="00367E78"/>
    <w:rsid w:val="0038293E"/>
    <w:rsid w:val="00386E10"/>
    <w:rsid w:val="00391E79"/>
    <w:rsid w:val="003A356A"/>
    <w:rsid w:val="003A5E9F"/>
    <w:rsid w:val="003B016D"/>
    <w:rsid w:val="003B05BB"/>
    <w:rsid w:val="003B20FE"/>
    <w:rsid w:val="003B4FD1"/>
    <w:rsid w:val="003B661E"/>
    <w:rsid w:val="003C0311"/>
    <w:rsid w:val="003C37E5"/>
    <w:rsid w:val="003C7758"/>
    <w:rsid w:val="003E06E3"/>
    <w:rsid w:val="003E11A1"/>
    <w:rsid w:val="003F0F67"/>
    <w:rsid w:val="00410145"/>
    <w:rsid w:val="00410636"/>
    <w:rsid w:val="00411E45"/>
    <w:rsid w:val="004127B9"/>
    <w:rsid w:val="00415547"/>
    <w:rsid w:val="00416A83"/>
    <w:rsid w:val="00417642"/>
    <w:rsid w:val="0042162E"/>
    <w:rsid w:val="004222F3"/>
    <w:rsid w:val="00423C92"/>
    <w:rsid w:val="0042402F"/>
    <w:rsid w:val="00425AAE"/>
    <w:rsid w:val="00431251"/>
    <w:rsid w:val="00432B26"/>
    <w:rsid w:val="0043691B"/>
    <w:rsid w:val="004373BC"/>
    <w:rsid w:val="00443988"/>
    <w:rsid w:val="00445B99"/>
    <w:rsid w:val="00462043"/>
    <w:rsid w:val="00465475"/>
    <w:rsid w:val="00466854"/>
    <w:rsid w:val="00470E4D"/>
    <w:rsid w:val="00475873"/>
    <w:rsid w:val="00477571"/>
    <w:rsid w:val="00482BAF"/>
    <w:rsid w:val="004958CF"/>
    <w:rsid w:val="00496176"/>
    <w:rsid w:val="004977E4"/>
    <w:rsid w:val="004A01BA"/>
    <w:rsid w:val="004A04D6"/>
    <w:rsid w:val="004A3792"/>
    <w:rsid w:val="004A48C1"/>
    <w:rsid w:val="004B0E59"/>
    <w:rsid w:val="004B39CE"/>
    <w:rsid w:val="004C1738"/>
    <w:rsid w:val="004C3A52"/>
    <w:rsid w:val="004C7634"/>
    <w:rsid w:val="004D0DF1"/>
    <w:rsid w:val="004D1320"/>
    <w:rsid w:val="004D256C"/>
    <w:rsid w:val="004D6D88"/>
    <w:rsid w:val="004F2E07"/>
    <w:rsid w:val="0051436E"/>
    <w:rsid w:val="00515C3F"/>
    <w:rsid w:val="00520C23"/>
    <w:rsid w:val="00521301"/>
    <w:rsid w:val="00527397"/>
    <w:rsid w:val="00531FEE"/>
    <w:rsid w:val="005368D7"/>
    <w:rsid w:val="00544026"/>
    <w:rsid w:val="00544BB9"/>
    <w:rsid w:val="00561F73"/>
    <w:rsid w:val="00562B2C"/>
    <w:rsid w:val="00565AB4"/>
    <w:rsid w:val="005742F9"/>
    <w:rsid w:val="0057478B"/>
    <w:rsid w:val="00584261"/>
    <w:rsid w:val="00591423"/>
    <w:rsid w:val="00594ED0"/>
    <w:rsid w:val="005955B0"/>
    <w:rsid w:val="00597DB0"/>
    <w:rsid w:val="005A2BE9"/>
    <w:rsid w:val="005A5750"/>
    <w:rsid w:val="005A613F"/>
    <w:rsid w:val="005B2099"/>
    <w:rsid w:val="005C33C1"/>
    <w:rsid w:val="005C481B"/>
    <w:rsid w:val="005C53F1"/>
    <w:rsid w:val="005C7FEC"/>
    <w:rsid w:val="005D36C5"/>
    <w:rsid w:val="005D3D5A"/>
    <w:rsid w:val="005D4682"/>
    <w:rsid w:val="005D5BB1"/>
    <w:rsid w:val="005D5E96"/>
    <w:rsid w:val="005E0A09"/>
    <w:rsid w:val="005E7213"/>
    <w:rsid w:val="005F3FF9"/>
    <w:rsid w:val="005F5383"/>
    <w:rsid w:val="006058D1"/>
    <w:rsid w:val="00612AAF"/>
    <w:rsid w:val="006141ED"/>
    <w:rsid w:val="00621A02"/>
    <w:rsid w:val="00623F68"/>
    <w:rsid w:val="00626149"/>
    <w:rsid w:val="00627014"/>
    <w:rsid w:val="006325E3"/>
    <w:rsid w:val="006353D1"/>
    <w:rsid w:val="00637243"/>
    <w:rsid w:val="0064291A"/>
    <w:rsid w:val="0065727C"/>
    <w:rsid w:val="006601AF"/>
    <w:rsid w:val="00662526"/>
    <w:rsid w:val="00662BA0"/>
    <w:rsid w:val="00667423"/>
    <w:rsid w:val="00673A9F"/>
    <w:rsid w:val="00675E7D"/>
    <w:rsid w:val="00676187"/>
    <w:rsid w:val="00682DDE"/>
    <w:rsid w:val="006838FD"/>
    <w:rsid w:val="00684212"/>
    <w:rsid w:val="00685909"/>
    <w:rsid w:val="00691511"/>
    <w:rsid w:val="006A07CB"/>
    <w:rsid w:val="006A17E3"/>
    <w:rsid w:val="006A39FD"/>
    <w:rsid w:val="006A6849"/>
    <w:rsid w:val="006A7110"/>
    <w:rsid w:val="006A78A5"/>
    <w:rsid w:val="006B2CB7"/>
    <w:rsid w:val="006B5E32"/>
    <w:rsid w:val="006B6B14"/>
    <w:rsid w:val="006C3065"/>
    <w:rsid w:val="006C713B"/>
    <w:rsid w:val="006D2B10"/>
    <w:rsid w:val="006D7BA6"/>
    <w:rsid w:val="006E1BE7"/>
    <w:rsid w:val="006E35E5"/>
    <w:rsid w:val="006E48E9"/>
    <w:rsid w:val="006E5BBA"/>
    <w:rsid w:val="006E6D89"/>
    <w:rsid w:val="006F62F8"/>
    <w:rsid w:val="00701982"/>
    <w:rsid w:val="00706C63"/>
    <w:rsid w:val="0070724F"/>
    <w:rsid w:val="00707895"/>
    <w:rsid w:val="00716796"/>
    <w:rsid w:val="00716A9B"/>
    <w:rsid w:val="00716FCD"/>
    <w:rsid w:val="00717D9E"/>
    <w:rsid w:val="007237C6"/>
    <w:rsid w:val="00730AB7"/>
    <w:rsid w:val="00732F70"/>
    <w:rsid w:val="00736093"/>
    <w:rsid w:val="00736A05"/>
    <w:rsid w:val="00741B58"/>
    <w:rsid w:val="00752C33"/>
    <w:rsid w:val="00752C50"/>
    <w:rsid w:val="007606D0"/>
    <w:rsid w:val="007627A4"/>
    <w:rsid w:val="007645DA"/>
    <w:rsid w:val="00764691"/>
    <w:rsid w:val="00767347"/>
    <w:rsid w:val="00780A76"/>
    <w:rsid w:val="00784999"/>
    <w:rsid w:val="00785E4D"/>
    <w:rsid w:val="00794424"/>
    <w:rsid w:val="007A1F99"/>
    <w:rsid w:val="007A4B46"/>
    <w:rsid w:val="007B690D"/>
    <w:rsid w:val="007C1324"/>
    <w:rsid w:val="007E0CFD"/>
    <w:rsid w:val="007E0E28"/>
    <w:rsid w:val="007E197D"/>
    <w:rsid w:val="007E2C5D"/>
    <w:rsid w:val="007E3668"/>
    <w:rsid w:val="007E3D75"/>
    <w:rsid w:val="007E6EC7"/>
    <w:rsid w:val="00801542"/>
    <w:rsid w:val="00806027"/>
    <w:rsid w:val="008064BC"/>
    <w:rsid w:val="00806895"/>
    <w:rsid w:val="00811E96"/>
    <w:rsid w:val="00813CB7"/>
    <w:rsid w:val="008145E9"/>
    <w:rsid w:val="00816B3A"/>
    <w:rsid w:val="008253EF"/>
    <w:rsid w:val="00833587"/>
    <w:rsid w:val="00837130"/>
    <w:rsid w:val="00844818"/>
    <w:rsid w:val="00853B1D"/>
    <w:rsid w:val="00855F68"/>
    <w:rsid w:val="00866D95"/>
    <w:rsid w:val="008676C3"/>
    <w:rsid w:val="00870861"/>
    <w:rsid w:val="00873438"/>
    <w:rsid w:val="0088680A"/>
    <w:rsid w:val="00890CBD"/>
    <w:rsid w:val="00892FC1"/>
    <w:rsid w:val="008967CF"/>
    <w:rsid w:val="008A107C"/>
    <w:rsid w:val="008A2D2A"/>
    <w:rsid w:val="008B0767"/>
    <w:rsid w:val="008B659C"/>
    <w:rsid w:val="008D7F6B"/>
    <w:rsid w:val="008E0A89"/>
    <w:rsid w:val="008E38F1"/>
    <w:rsid w:val="008E796D"/>
    <w:rsid w:val="008F00EF"/>
    <w:rsid w:val="008F14CC"/>
    <w:rsid w:val="008F326E"/>
    <w:rsid w:val="00903123"/>
    <w:rsid w:val="0090598B"/>
    <w:rsid w:val="00911358"/>
    <w:rsid w:val="00927F42"/>
    <w:rsid w:val="00935BF8"/>
    <w:rsid w:val="009545AE"/>
    <w:rsid w:val="009679C1"/>
    <w:rsid w:val="00971695"/>
    <w:rsid w:val="00977A8C"/>
    <w:rsid w:val="00986150"/>
    <w:rsid w:val="00994AA6"/>
    <w:rsid w:val="00997C25"/>
    <w:rsid w:val="009A0FE1"/>
    <w:rsid w:val="009A21FA"/>
    <w:rsid w:val="009A3083"/>
    <w:rsid w:val="009A4CBF"/>
    <w:rsid w:val="009A579F"/>
    <w:rsid w:val="009B2769"/>
    <w:rsid w:val="009C5588"/>
    <w:rsid w:val="009C7E65"/>
    <w:rsid w:val="009D1201"/>
    <w:rsid w:val="009D2D45"/>
    <w:rsid w:val="009D376F"/>
    <w:rsid w:val="009E60DC"/>
    <w:rsid w:val="009F5797"/>
    <w:rsid w:val="00A006DF"/>
    <w:rsid w:val="00A03FB5"/>
    <w:rsid w:val="00A12182"/>
    <w:rsid w:val="00A152E3"/>
    <w:rsid w:val="00A16E21"/>
    <w:rsid w:val="00A16F3C"/>
    <w:rsid w:val="00A16FF9"/>
    <w:rsid w:val="00A17F22"/>
    <w:rsid w:val="00A21A74"/>
    <w:rsid w:val="00A23A10"/>
    <w:rsid w:val="00A25BF2"/>
    <w:rsid w:val="00A26D7D"/>
    <w:rsid w:val="00A33502"/>
    <w:rsid w:val="00A4156F"/>
    <w:rsid w:val="00A50019"/>
    <w:rsid w:val="00A5113F"/>
    <w:rsid w:val="00A51C93"/>
    <w:rsid w:val="00A53EF9"/>
    <w:rsid w:val="00A61E7D"/>
    <w:rsid w:val="00A659CD"/>
    <w:rsid w:val="00A67C8B"/>
    <w:rsid w:val="00A7232D"/>
    <w:rsid w:val="00A755C2"/>
    <w:rsid w:val="00A81FCB"/>
    <w:rsid w:val="00A84A96"/>
    <w:rsid w:val="00A85F07"/>
    <w:rsid w:val="00A86170"/>
    <w:rsid w:val="00A86926"/>
    <w:rsid w:val="00A932E8"/>
    <w:rsid w:val="00A93798"/>
    <w:rsid w:val="00A955F5"/>
    <w:rsid w:val="00A96D78"/>
    <w:rsid w:val="00AA53E6"/>
    <w:rsid w:val="00AB3BAC"/>
    <w:rsid w:val="00AB4357"/>
    <w:rsid w:val="00AB483D"/>
    <w:rsid w:val="00AD2B12"/>
    <w:rsid w:val="00AD51B7"/>
    <w:rsid w:val="00AD7332"/>
    <w:rsid w:val="00AD7D1A"/>
    <w:rsid w:val="00AF3765"/>
    <w:rsid w:val="00B015B9"/>
    <w:rsid w:val="00B021C9"/>
    <w:rsid w:val="00B036FA"/>
    <w:rsid w:val="00B03C57"/>
    <w:rsid w:val="00B04C98"/>
    <w:rsid w:val="00B0769A"/>
    <w:rsid w:val="00B104F4"/>
    <w:rsid w:val="00B11496"/>
    <w:rsid w:val="00B11BAD"/>
    <w:rsid w:val="00B16CB6"/>
    <w:rsid w:val="00B21977"/>
    <w:rsid w:val="00B22129"/>
    <w:rsid w:val="00B27237"/>
    <w:rsid w:val="00B272E1"/>
    <w:rsid w:val="00B33793"/>
    <w:rsid w:val="00B57E02"/>
    <w:rsid w:val="00B625CD"/>
    <w:rsid w:val="00B6405D"/>
    <w:rsid w:val="00B678DA"/>
    <w:rsid w:val="00B72567"/>
    <w:rsid w:val="00B74CF0"/>
    <w:rsid w:val="00B82EC9"/>
    <w:rsid w:val="00B91659"/>
    <w:rsid w:val="00B9774A"/>
    <w:rsid w:val="00BA2C52"/>
    <w:rsid w:val="00BA37ED"/>
    <w:rsid w:val="00BA3D90"/>
    <w:rsid w:val="00BA50C6"/>
    <w:rsid w:val="00BA67B6"/>
    <w:rsid w:val="00BB4DAA"/>
    <w:rsid w:val="00BB7785"/>
    <w:rsid w:val="00BE466C"/>
    <w:rsid w:val="00BE48F1"/>
    <w:rsid w:val="00BE49F1"/>
    <w:rsid w:val="00BE679F"/>
    <w:rsid w:val="00BF543F"/>
    <w:rsid w:val="00BF639A"/>
    <w:rsid w:val="00C00081"/>
    <w:rsid w:val="00C01885"/>
    <w:rsid w:val="00C11E2A"/>
    <w:rsid w:val="00C210DF"/>
    <w:rsid w:val="00C24DCF"/>
    <w:rsid w:val="00C26625"/>
    <w:rsid w:val="00C3572F"/>
    <w:rsid w:val="00C3798C"/>
    <w:rsid w:val="00C40342"/>
    <w:rsid w:val="00C419A5"/>
    <w:rsid w:val="00C4476E"/>
    <w:rsid w:val="00C511CE"/>
    <w:rsid w:val="00C52907"/>
    <w:rsid w:val="00C52C07"/>
    <w:rsid w:val="00C619EF"/>
    <w:rsid w:val="00C6352D"/>
    <w:rsid w:val="00C63C21"/>
    <w:rsid w:val="00C67E10"/>
    <w:rsid w:val="00C7087E"/>
    <w:rsid w:val="00C71CE5"/>
    <w:rsid w:val="00C7486D"/>
    <w:rsid w:val="00C75DCD"/>
    <w:rsid w:val="00C769A8"/>
    <w:rsid w:val="00C80145"/>
    <w:rsid w:val="00C82514"/>
    <w:rsid w:val="00C9133D"/>
    <w:rsid w:val="00C9756B"/>
    <w:rsid w:val="00CA674C"/>
    <w:rsid w:val="00CA6E45"/>
    <w:rsid w:val="00CA7618"/>
    <w:rsid w:val="00CB08D2"/>
    <w:rsid w:val="00CB5F76"/>
    <w:rsid w:val="00CC0050"/>
    <w:rsid w:val="00CC22C9"/>
    <w:rsid w:val="00CD3B86"/>
    <w:rsid w:val="00CD56E2"/>
    <w:rsid w:val="00CD6CB5"/>
    <w:rsid w:val="00CE1E95"/>
    <w:rsid w:val="00CF0AC1"/>
    <w:rsid w:val="00CF6E1E"/>
    <w:rsid w:val="00CF7A35"/>
    <w:rsid w:val="00D06E4A"/>
    <w:rsid w:val="00D07B34"/>
    <w:rsid w:val="00D144DA"/>
    <w:rsid w:val="00D16709"/>
    <w:rsid w:val="00D21AFA"/>
    <w:rsid w:val="00D2636F"/>
    <w:rsid w:val="00D30760"/>
    <w:rsid w:val="00D35E3C"/>
    <w:rsid w:val="00D41421"/>
    <w:rsid w:val="00D418A5"/>
    <w:rsid w:val="00D50BBF"/>
    <w:rsid w:val="00D60A6D"/>
    <w:rsid w:val="00D61AE0"/>
    <w:rsid w:val="00D64021"/>
    <w:rsid w:val="00D7042F"/>
    <w:rsid w:val="00D8490A"/>
    <w:rsid w:val="00D85491"/>
    <w:rsid w:val="00D85B4B"/>
    <w:rsid w:val="00D86DA9"/>
    <w:rsid w:val="00D87BF9"/>
    <w:rsid w:val="00D90EA9"/>
    <w:rsid w:val="00D925A4"/>
    <w:rsid w:val="00DA4213"/>
    <w:rsid w:val="00DA5AC1"/>
    <w:rsid w:val="00DA6224"/>
    <w:rsid w:val="00DA7F3D"/>
    <w:rsid w:val="00DB2E98"/>
    <w:rsid w:val="00DB5EE8"/>
    <w:rsid w:val="00DB6C7F"/>
    <w:rsid w:val="00DB730F"/>
    <w:rsid w:val="00DC4EEC"/>
    <w:rsid w:val="00DC7D85"/>
    <w:rsid w:val="00DD02D4"/>
    <w:rsid w:val="00DD06B9"/>
    <w:rsid w:val="00DD1F37"/>
    <w:rsid w:val="00DD4ACB"/>
    <w:rsid w:val="00DE195D"/>
    <w:rsid w:val="00DE7529"/>
    <w:rsid w:val="00DF05C4"/>
    <w:rsid w:val="00DF506D"/>
    <w:rsid w:val="00E021F4"/>
    <w:rsid w:val="00E053AF"/>
    <w:rsid w:val="00E20ECA"/>
    <w:rsid w:val="00E34785"/>
    <w:rsid w:val="00E418B7"/>
    <w:rsid w:val="00E432B6"/>
    <w:rsid w:val="00E43444"/>
    <w:rsid w:val="00E45DF2"/>
    <w:rsid w:val="00E46FC3"/>
    <w:rsid w:val="00E52498"/>
    <w:rsid w:val="00E655DC"/>
    <w:rsid w:val="00E70FE6"/>
    <w:rsid w:val="00E73E33"/>
    <w:rsid w:val="00E76D20"/>
    <w:rsid w:val="00E81FBB"/>
    <w:rsid w:val="00E82E48"/>
    <w:rsid w:val="00E8335F"/>
    <w:rsid w:val="00E83B4D"/>
    <w:rsid w:val="00E83C79"/>
    <w:rsid w:val="00E870D7"/>
    <w:rsid w:val="00E93361"/>
    <w:rsid w:val="00E95D71"/>
    <w:rsid w:val="00E96ABF"/>
    <w:rsid w:val="00EA03A0"/>
    <w:rsid w:val="00EA470E"/>
    <w:rsid w:val="00EB73CB"/>
    <w:rsid w:val="00EB7F7E"/>
    <w:rsid w:val="00EC49B5"/>
    <w:rsid w:val="00EC57A4"/>
    <w:rsid w:val="00ED0991"/>
    <w:rsid w:val="00ED3667"/>
    <w:rsid w:val="00EE47B8"/>
    <w:rsid w:val="00EF6EF5"/>
    <w:rsid w:val="00F0228A"/>
    <w:rsid w:val="00F03415"/>
    <w:rsid w:val="00F04CB6"/>
    <w:rsid w:val="00F1106C"/>
    <w:rsid w:val="00F1119C"/>
    <w:rsid w:val="00F14F9F"/>
    <w:rsid w:val="00F17E11"/>
    <w:rsid w:val="00F212DE"/>
    <w:rsid w:val="00F23027"/>
    <w:rsid w:val="00F23F38"/>
    <w:rsid w:val="00F31236"/>
    <w:rsid w:val="00F32D8F"/>
    <w:rsid w:val="00F34745"/>
    <w:rsid w:val="00F35F7C"/>
    <w:rsid w:val="00F373D1"/>
    <w:rsid w:val="00F4519D"/>
    <w:rsid w:val="00F5320C"/>
    <w:rsid w:val="00F547F2"/>
    <w:rsid w:val="00F57B47"/>
    <w:rsid w:val="00F638F1"/>
    <w:rsid w:val="00F70B69"/>
    <w:rsid w:val="00F82346"/>
    <w:rsid w:val="00F848B4"/>
    <w:rsid w:val="00F86A77"/>
    <w:rsid w:val="00F87D96"/>
    <w:rsid w:val="00F94795"/>
    <w:rsid w:val="00F97C66"/>
    <w:rsid w:val="00FA00E0"/>
    <w:rsid w:val="00FB3823"/>
    <w:rsid w:val="00FB5710"/>
    <w:rsid w:val="00FB6BBA"/>
    <w:rsid w:val="00FB78B6"/>
    <w:rsid w:val="00FC16F0"/>
    <w:rsid w:val="00FC3F51"/>
    <w:rsid w:val="00FD00AC"/>
    <w:rsid w:val="00FE244B"/>
    <w:rsid w:val="00FE39A5"/>
    <w:rsid w:val="00FF05AB"/>
    <w:rsid w:val="00FF0F28"/>
    <w:rsid w:val="00FF41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Normal Indent"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A84"/>
    <w:pPr>
      <w:jc w:val="both"/>
    </w:pPr>
    <w:rPr>
      <w:rFonts w:ascii="Arial" w:hAnsi="Arial" w:cs="Arial"/>
      <w:sz w:val="22"/>
      <w:szCs w:val="22"/>
    </w:rPr>
  </w:style>
  <w:style w:type="paragraph" w:styleId="Heading1">
    <w:name w:val="heading 1"/>
    <w:basedOn w:val="Normal"/>
    <w:next w:val="Normal"/>
    <w:link w:val="Heading1Char"/>
    <w:qFormat/>
    <w:rsid w:val="000D4A84"/>
    <w:pPr>
      <w:keepNext/>
      <w:numPr>
        <w:numId w:val="12"/>
      </w:numPr>
      <w:spacing w:before="240" w:after="360"/>
      <w:outlineLvl w:val="0"/>
    </w:pPr>
    <w:rPr>
      <w:rFonts w:ascii="Cambria" w:hAnsi="Cambria" w:cs="Times New Roman"/>
      <w:b/>
      <w:bCs/>
      <w:color w:val="C00000"/>
      <w:kern w:val="32"/>
      <w:sz w:val="32"/>
    </w:rPr>
  </w:style>
  <w:style w:type="paragraph" w:styleId="Heading2">
    <w:name w:val="heading 2"/>
    <w:basedOn w:val="Normal"/>
    <w:next w:val="Normal"/>
    <w:link w:val="Heading2Char"/>
    <w:unhideWhenUsed/>
    <w:qFormat/>
    <w:rsid w:val="006A17E3"/>
    <w:pPr>
      <w:keepNext/>
      <w:numPr>
        <w:ilvl w:val="1"/>
        <w:numId w:val="12"/>
      </w:numPr>
      <w:spacing w:before="240" w:after="360" w:line="276" w:lineRule="auto"/>
      <w:ind w:left="578" w:hanging="578"/>
      <w:outlineLvl w:val="1"/>
    </w:pPr>
    <w:rPr>
      <w:rFonts w:ascii="Cambria" w:hAnsi="Cambria" w:cs="Times New Roman"/>
      <w:b/>
      <w:bCs/>
      <w:i/>
      <w:iCs/>
      <w:color w:val="C00000"/>
      <w:sz w:val="28"/>
      <w:szCs w:val="28"/>
    </w:rPr>
  </w:style>
  <w:style w:type="paragraph" w:styleId="Heading3">
    <w:name w:val="heading 3"/>
    <w:basedOn w:val="Normal"/>
    <w:next w:val="Normal"/>
    <w:link w:val="Heading3Char"/>
    <w:unhideWhenUsed/>
    <w:qFormat/>
    <w:rsid w:val="006A17E3"/>
    <w:pPr>
      <w:keepNext/>
      <w:numPr>
        <w:ilvl w:val="2"/>
        <w:numId w:val="12"/>
      </w:numPr>
      <w:spacing w:before="240" w:after="240"/>
      <w:outlineLvl w:val="2"/>
    </w:pPr>
    <w:rPr>
      <w:rFonts w:ascii="Cambria" w:hAnsi="Cambria" w:cs="Times New Roman"/>
      <w:b/>
      <w:bCs/>
      <w:color w:val="C00000"/>
      <w:sz w:val="26"/>
      <w:szCs w:val="26"/>
    </w:rPr>
  </w:style>
  <w:style w:type="paragraph" w:styleId="Heading4">
    <w:name w:val="heading 4"/>
    <w:basedOn w:val="Normal"/>
    <w:next w:val="Normal"/>
    <w:link w:val="Heading4Char"/>
    <w:unhideWhenUsed/>
    <w:qFormat/>
    <w:rsid w:val="006A17E3"/>
    <w:pPr>
      <w:keepNext/>
      <w:pBdr>
        <w:top w:val="single" w:sz="4" w:space="1" w:color="auto"/>
        <w:left w:val="single" w:sz="4" w:space="4" w:color="auto"/>
        <w:bottom w:val="single" w:sz="4" w:space="1" w:color="auto"/>
        <w:right w:val="single" w:sz="4" w:space="4" w:color="auto"/>
      </w:pBdr>
      <w:spacing w:before="240" w:after="240"/>
      <w:jc w:val="left"/>
      <w:outlineLvl w:val="3"/>
    </w:pPr>
    <w:rPr>
      <w:bCs/>
      <w:color w:val="C00000"/>
      <w:sz w:val="28"/>
      <w:szCs w:val="28"/>
      <w:lang w:val="en-US"/>
    </w:rPr>
  </w:style>
  <w:style w:type="paragraph" w:styleId="Heading5">
    <w:name w:val="heading 5"/>
    <w:basedOn w:val="Normal"/>
    <w:next w:val="Normal"/>
    <w:link w:val="Heading5Char"/>
    <w:unhideWhenUsed/>
    <w:qFormat/>
    <w:rsid w:val="006A17E3"/>
    <w:pPr>
      <w:keepNext/>
      <w:pBdr>
        <w:bottom w:val="single" w:sz="4" w:space="1" w:color="auto"/>
      </w:pBdr>
      <w:spacing w:before="240" w:after="240"/>
      <w:outlineLvl w:val="4"/>
    </w:pPr>
    <w:rPr>
      <w:bCs/>
      <w:i/>
      <w:iCs/>
      <w:color w:val="C00000"/>
      <w:sz w:val="26"/>
      <w:szCs w:val="26"/>
    </w:rPr>
  </w:style>
  <w:style w:type="paragraph" w:styleId="Heading6">
    <w:name w:val="heading 6"/>
    <w:basedOn w:val="Normal"/>
    <w:next w:val="Normal"/>
    <w:link w:val="Heading6Char"/>
    <w:unhideWhenUsed/>
    <w:qFormat/>
    <w:rsid w:val="006A17E3"/>
    <w:pPr>
      <w:keepNext/>
      <w:spacing w:before="240" w:after="240"/>
      <w:outlineLvl w:val="5"/>
    </w:pPr>
    <w:rPr>
      <w:bCs/>
      <w:i/>
      <w:color w:val="C00000"/>
    </w:rPr>
  </w:style>
  <w:style w:type="paragraph" w:styleId="Heading7">
    <w:name w:val="heading 7"/>
    <w:basedOn w:val="Normal"/>
    <w:next w:val="Normal"/>
    <w:link w:val="Heading7Char"/>
    <w:unhideWhenUsed/>
    <w:qFormat/>
    <w:rsid w:val="000D4A84"/>
    <w:pPr>
      <w:numPr>
        <w:ilvl w:val="6"/>
        <w:numId w:val="12"/>
      </w:numPr>
      <w:spacing w:before="240" w:after="60"/>
      <w:outlineLvl w:val="6"/>
    </w:pPr>
    <w:rPr>
      <w:rFonts w:ascii="Calibri" w:hAnsi="Calibri" w:cs="Times New Roman"/>
      <w:sz w:val="24"/>
      <w:szCs w:val="24"/>
    </w:rPr>
  </w:style>
  <w:style w:type="paragraph" w:styleId="Heading8">
    <w:name w:val="heading 8"/>
    <w:basedOn w:val="Normal"/>
    <w:next w:val="Normal"/>
    <w:link w:val="Heading8Char"/>
    <w:semiHidden/>
    <w:unhideWhenUsed/>
    <w:qFormat/>
    <w:rsid w:val="006A17E3"/>
    <w:pPr>
      <w:numPr>
        <w:ilvl w:val="7"/>
        <w:numId w:val="12"/>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semiHidden/>
    <w:unhideWhenUsed/>
    <w:qFormat/>
    <w:rsid w:val="006A17E3"/>
    <w:pPr>
      <w:numPr>
        <w:ilvl w:val="8"/>
        <w:numId w:val="12"/>
      </w:num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F0F28"/>
    <w:pPr>
      <w:numPr>
        <w:numId w:val="1"/>
      </w:numPr>
    </w:pPr>
    <w:rPr>
      <w:rFonts w:cs="Times New Roman"/>
    </w:rPr>
  </w:style>
  <w:style w:type="paragraph" w:customStyle="1" w:styleId="Default">
    <w:name w:val="Default"/>
    <w:rsid w:val="00386E10"/>
    <w:pPr>
      <w:autoSpaceDE w:val="0"/>
      <w:autoSpaceDN w:val="0"/>
      <w:adjustRightInd w:val="0"/>
    </w:pPr>
    <w:rPr>
      <w:rFonts w:ascii="Cambria" w:hAnsi="Cambria" w:cs="Cambria"/>
      <w:color w:val="000000"/>
      <w:sz w:val="24"/>
      <w:szCs w:val="24"/>
      <w:lang w:val="en-US" w:eastAsia="en-US"/>
    </w:rPr>
  </w:style>
  <w:style w:type="character" w:styleId="CommentReference">
    <w:name w:val="annotation reference"/>
    <w:uiPriority w:val="99"/>
    <w:rsid w:val="001C74D5"/>
    <w:rPr>
      <w:sz w:val="16"/>
      <w:szCs w:val="16"/>
    </w:rPr>
  </w:style>
  <w:style w:type="paragraph" w:styleId="CommentText">
    <w:name w:val="annotation text"/>
    <w:basedOn w:val="Normal"/>
    <w:link w:val="CommentTextChar"/>
    <w:uiPriority w:val="99"/>
    <w:rsid w:val="001C74D5"/>
    <w:rPr>
      <w:rFonts w:ascii="Times New Roman" w:hAnsi="Times New Roman" w:cs="Times New Roman"/>
      <w:sz w:val="20"/>
      <w:szCs w:val="20"/>
    </w:rPr>
  </w:style>
  <w:style w:type="character" w:customStyle="1" w:styleId="CommentTextChar">
    <w:name w:val="Comment Text Char"/>
    <w:link w:val="CommentText"/>
    <w:uiPriority w:val="99"/>
    <w:rsid w:val="001C74D5"/>
    <w:rPr>
      <w:lang w:val="en-GB" w:eastAsia="en-GB"/>
    </w:rPr>
  </w:style>
  <w:style w:type="paragraph" w:styleId="CommentSubject">
    <w:name w:val="annotation subject"/>
    <w:basedOn w:val="CommentText"/>
    <w:next w:val="CommentText"/>
    <w:link w:val="CommentSubjectChar"/>
    <w:uiPriority w:val="99"/>
    <w:rsid w:val="001C74D5"/>
    <w:rPr>
      <w:b/>
      <w:bCs/>
    </w:rPr>
  </w:style>
  <w:style w:type="character" w:customStyle="1" w:styleId="CommentSubjectChar">
    <w:name w:val="Comment Subject Char"/>
    <w:link w:val="CommentSubject"/>
    <w:uiPriority w:val="99"/>
    <w:rsid w:val="001C74D5"/>
    <w:rPr>
      <w:b/>
      <w:bCs/>
      <w:lang w:val="en-GB" w:eastAsia="en-GB"/>
    </w:rPr>
  </w:style>
  <w:style w:type="paragraph" w:styleId="BalloonText">
    <w:name w:val="Balloon Text"/>
    <w:basedOn w:val="Normal"/>
    <w:link w:val="BalloonTextChar"/>
    <w:uiPriority w:val="99"/>
    <w:rsid w:val="001C74D5"/>
    <w:rPr>
      <w:rFonts w:ascii="Tahoma" w:hAnsi="Tahoma" w:cs="Times New Roman"/>
      <w:sz w:val="16"/>
      <w:szCs w:val="16"/>
    </w:rPr>
  </w:style>
  <w:style w:type="character" w:customStyle="1" w:styleId="BalloonTextChar">
    <w:name w:val="Balloon Text Char"/>
    <w:link w:val="BalloonText"/>
    <w:uiPriority w:val="99"/>
    <w:rsid w:val="001C74D5"/>
    <w:rPr>
      <w:rFonts w:ascii="Tahoma" w:hAnsi="Tahoma" w:cs="Tahoma"/>
      <w:sz w:val="16"/>
      <w:szCs w:val="16"/>
      <w:lang w:val="en-GB" w:eastAsia="en-GB"/>
    </w:rPr>
  </w:style>
  <w:style w:type="paragraph" w:styleId="FootnoteText">
    <w:name w:val="footnote text"/>
    <w:basedOn w:val="Normal"/>
    <w:link w:val="FootnoteTextChar"/>
    <w:uiPriority w:val="99"/>
    <w:rsid w:val="00627014"/>
    <w:rPr>
      <w:rFonts w:cs="Times New Roman"/>
      <w:sz w:val="16"/>
      <w:szCs w:val="20"/>
    </w:rPr>
  </w:style>
  <w:style w:type="character" w:customStyle="1" w:styleId="FootnoteTextChar">
    <w:name w:val="Footnote Text Char"/>
    <w:link w:val="FootnoteText"/>
    <w:uiPriority w:val="99"/>
    <w:rsid w:val="00627014"/>
    <w:rPr>
      <w:rFonts w:ascii="Arial" w:hAnsi="Arial"/>
      <w:sz w:val="16"/>
    </w:rPr>
  </w:style>
  <w:style w:type="character" w:styleId="FootnoteReference">
    <w:name w:val="footnote reference"/>
    <w:uiPriority w:val="99"/>
    <w:rsid w:val="001C74D5"/>
    <w:rPr>
      <w:vertAlign w:val="superscript"/>
    </w:rPr>
  </w:style>
  <w:style w:type="paragraph" w:styleId="Header">
    <w:name w:val="header"/>
    <w:basedOn w:val="Normal"/>
    <w:link w:val="HeaderChar"/>
    <w:uiPriority w:val="99"/>
    <w:rsid w:val="00732F70"/>
    <w:pPr>
      <w:tabs>
        <w:tab w:val="center" w:pos="4513"/>
        <w:tab w:val="right" w:pos="9026"/>
      </w:tabs>
    </w:pPr>
    <w:rPr>
      <w:rFonts w:ascii="Times New Roman" w:hAnsi="Times New Roman" w:cs="Times New Roman"/>
      <w:sz w:val="24"/>
      <w:szCs w:val="24"/>
    </w:rPr>
  </w:style>
  <w:style w:type="character" w:customStyle="1" w:styleId="HeaderChar">
    <w:name w:val="Header Char"/>
    <w:link w:val="Header"/>
    <w:uiPriority w:val="99"/>
    <w:rsid w:val="00732F70"/>
    <w:rPr>
      <w:sz w:val="24"/>
      <w:szCs w:val="24"/>
      <w:lang w:val="en-GB" w:eastAsia="en-GB"/>
    </w:rPr>
  </w:style>
  <w:style w:type="paragraph" w:styleId="Footer">
    <w:name w:val="footer"/>
    <w:basedOn w:val="Normal"/>
    <w:link w:val="FooterChar"/>
    <w:uiPriority w:val="99"/>
    <w:rsid w:val="00732F70"/>
    <w:pPr>
      <w:tabs>
        <w:tab w:val="center" w:pos="4513"/>
        <w:tab w:val="right" w:pos="9026"/>
      </w:tabs>
    </w:pPr>
    <w:rPr>
      <w:rFonts w:ascii="Times New Roman" w:hAnsi="Times New Roman" w:cs="Times New Roman"/>
      <w:sz w:val="24"/>
      <w:szCs w:val="24"/>
    </w:rPr>
  </w:style>
  <w:style w:type="character" w:customStyle="1" w:styleId="FooterChar">
    <w:name w:val="Footer Char"/>
    <w:link w:val="Footer"/>
    <w:uiPriority w:val="99"/>
    <w:rsid w:val="00732F70"/>
    <w:rPr>
      <w:sz w:val="24"/>
      <w:szCs w:val="24"/>
      <w:lang w:val="en-GB" w:eastAsia="en-GB"/>
    </w:rPr>
  </w:style>
  <w:style w:type="paragraph" w:styleId="NormalWeb">
    <w:name w:val="Normal (Web)"/>
    <w:basedOn w:val="Normal"/>
    <w:uiPriority w:val="99"/>
    <w:unhideWhenUsed/>
    <w:rsid w:val="00736093"/>
    <w:pPr>
      <w:spacing w:before="100" w:beforeAutospacing="1" w:after="100" w:afterAutospacing="1"/>
    </w:pPr>
    <w:rPr>
      <w:rFonts w:eastAsia="Gulim"/>
      <w:lang w:val="en-US" w:eastAsia="ko-KR"/>
    </w:rPr>
  </w:style>
  <w:style w:type="table" w:styleId="MediumGrid2-Accent1">
    <w:name w:val="Medium Grid 2 Accent 1"/>
    <w:basedOn w:val="TableNormal"/>
    <w:uiPriority w:val="68"/>
    <w:rsid w:val="00A25BF2"/>
    <w:rPr>
      <w:rFonts w:ascii="Cambria" w:hAnsi="Cambria"/>
      <w:color w:val="000000"/>
      <w:sz w:val="22"/>
      <w:szCs w:val="22"/>
      <w:lang w:val="mk-MK"/>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Strong">
    <w:name w:val="Strong"/>
    <w:uiPriority w:val="22"/>
    <w:qFormat/>
    <w:rsid w:val="00667423"/>
    <w:rPr>
      <w:rFonts w:cs="Times New Roman"/>
      <w:b/>
      <w:bCs/>
    </w:rPr>
  </w:style>
  <w:style w:type="paragraph" w:styleId="NoSpacing">
    <w:name w:val="No Spacing"/>
    <w:link w:val="NoSpacingChar"/>
    <w:uiPriority w:val="1"/>
    <w:qFormat/>
    <w:rsid w:val="008B0767"/>
    <w:rPr>
      <w:rFonts w:ascii="Calibri" w:hAnsi="Calibri"/>
      <w:sz w:val="22"/>
      <w:szCs w:val="22"/>
      <w:lang w:val="en-US" w:eastAsia="en-US"/>
    </w:rPr>
  </w:style>
  <w:style w:type="character" w:customStyle="1" w:styleId="NoSpacingChar">
    <w:name w:val="No Spacing Char"/>
    <w:link w:val="NoSpacing"/>
    <w:uiPriority w:val="1"/>
    <w:rsid w:val="008B0767"/>
    <w:rPr>
      <w:rFonts w:ascii="Calibri" w:hAnsi="Calibri"/>
      <w:sz w:val="22"/>
      <w:szCs w:val="22"/>
      <w:lang w:val="en-US" w:eastAsia="en-US" w:bidi="ar-SA"/>
    </w:rPr>
  </w:style>
  <w:style w:type="paragraph" w:styleId="DocumentMap">
    <w:name w:val="Document Map"/>
    <w:basedOn w:val="Normal"/>
    <w:link w:val="DocumentMapChar"/>
    <w:uiPriority w:val="99"/>
    <w:rsid w:val="00271A8B"/>
    <w:rPr>
      <w:rFonts w:ascii="Tahoma" w:hAnsi="Tahoma" w:cs="Tahoma"/>
      <w:sz w:val="16"/>
      <w:szCs w:val="16"/>
    </w:rPr>
  </w:style>
  <w:style w:type="character" w:customStyle="1" w:styleId="DocumentMapChar">
    <w:name w:val="Document Map Char"/>
    <w:link w:val="DocumentMap"/>
    <w:uiPriority w:val="99"/>
    <w:rsid w:val="00271A8B"/>
    <w:rPr>
      <w:rFonts w:ascii="Tahoma" w:hAnsi="Tahoma" w:cs="Tahoma"/>
      <w:sz w:val="16"/>
      <w:szCs w:val="16"/>
    </w:rPr>
  </w:style>
  <w:style w:type="character" w:customStyle="1" w:styleId="Heading1Char">
    <w:name w:val="Heading 1 Char"/>
    <w:link w:val="Heading1"/>
    <w:rsid w:val="000D4A84"/>
    <w:rPr>
      <w:rFonts w:ascii="Cambria" w:hAnsi="Cambria"/>
      <w:b/>
      <w:bCs/>
      <w:color w:val="C00000"/>
      <w:kern w:val="32"/>
      <w:sz w:val="32"/>
      <w:szCs w:val="22"/>
    </w:rPr>
  </w:style>
  <w:style w:type="character" w:styleId="Hyperlink">
    <w:name w:val="Hyperlink"/>
    <w:uiPriority w:val="99"/>
    <w:rsid w:val="000D4A84"/>
    <w:rPr>
      <w:color w:val="0000FF"/>
      <w:u w:val="single"/>
    </w:rPr>
  </w:style>
  <w:style w:type="character" w:customStyle="1" w:styleId="FontStyle20">
    <w:name w:val="Font Style20"/>
    <w:uiPriority w:val="99"/>
    <w:rsid w:val="000D4A84"/>
    <w:rPr>
      <w:color w:val="000000"/>
      <w:szCs w:val="20"/>
      <w:lang w:val="en-US" w:eastAsia="en-US"/>
    </w:rPr>
  </w:style>
  <w:style w:type="paragraph" w:customStyle="1" w:styleId="Style3">
    <w:name w:val="Style3"/>
    <w:basedOn w:val="Normal"/>
    <w:uiPriority w:val="99"/>
    <w:rsid w:val="000D4A84"/>
    <w:pPr>
      <w:widowControl w:val="0"/>
      <w:autoSpaceDE w:val="0"/>
      <w:autoSpaceDN w:val="0"/>
      <w:adjustRightInd w:val="0"/>
      <w:spacing w:line="254" w:lineRule="exact"/>
      <w:ind w:hanging="355"/>
      <w:jc w:val="left"/>
    </w:pPr>
    <w:rPr>
      <w:sz w:val="24"/>
      <w:szCs w:val="24"/>
    </w:rPr>
  </w:style>
  <w:style w:type="character" w:customStyle="1" w:styleId="Heading2Char">
    <w:name w:val="Heading 2 Char"/>
    <w:link w:val="Heading2"/>
    <w:rsid w:val="006A17E3"/>
    <w:rPr>
      <w:rFonts w:ascii="Cambria" w:hAnsi="Cambria"/>
      <w:b/>
      <w:bCs/>
      <w:i/>
      <w:iCs/>
      <w:color w:val="C00000"/>
      <w:sz w:val="28"/>
      <w:szCs w:val="28"/>
    </w:rPr>
  </w:style>
  <w:style w:type="character" w:customStyle="1" w:styleId="Heading3Char">
    <w:name w:val="Heading 3 Char"/>
    <w:link w:val="Heading3"/>
    <w:rsid w:val="006A17E3"/>
    <w:rPr>
      <w:rFonts w:ascii="Cambria" w:hAnsi="Cambria"/>
      <w:b/>
      <w:bCs/>
      <w:color w:val="C00000"/>
      <w:sz w:val="26"/>
      <w:szCs w:val="26"/>
    </w:rPr>
  </w:style>
  <w:style w:type="character" w:customStyle="1" w:styleId="Heading4Char">
    <w:name w:val="Heading 4 Char"/>
    <w:link w:val="Heading4"/>
    <w:rsid w:val="006A17E3"/>
    <w:rPr>
      <w:rFonts w:ascii="Arial" w:hAnsi="Arial" w:cs="Arial"/>
      <w:bCs/>
      <w:color w:val="C00000"/>
      <w:sz w:val="28"/>
      <w:szCs w:val="28"/>
      <w:lang w:val="en-US"/>
    </w:rPr>
  </w:style>
  <w:style w:type="character" w:customStyle="1" w:styleId="Heading5Char">
    <w:name w:val="Heading 5 Char"/>
    <w:link w:val="Heading5"/>
    <w:rsid w:val="006A17E3"/>
    <w:rPr>
      <w:rFonts w:ascii="Arial" w:hAnsi="Arial" w:cs="Arial"/>
      <w:bCs/>
      <w:i/>
      <w:iCs/>
      <w:color w:val="C00000"/>
      <w:sz w:val="26"/>
      <w:szCs w:val="26"/>
    </w:rPr>
  </w:style>
  <w:style w:type="character" w:customStyle="1" w:styleId="Heading6Char">
    <w:name w:val="Heading 6 Char"/>
    <w:link w:val="Heading6"/>
    <w:rsid w:val="006A17E3"/>
    <w:rPr>
      <w:rFonts w:ascii="Arial" w:hAnsi="Arial" w:cs="Arial"/>
      <w:bCs/>
      <w:i/>
      <w:color w:val="C00000"/>
      <w:sz w:val="22"/>
      <w:szCs w:val="22"/>
    </w:rPr>
  </w:style>
  <w:style w:type="character" w:customStyle="1" w:styleId="Heading7Char">
    <w:name w:val="Heading 7 Char"/>
    <w:link w:val="Heading7"/>
    <w:rsid w:val="000D4A84"/>
    <w:rPr>
      <w:rFonts w:ascii="Calibri" w:hAnsi="Calibri"/>
      <w:sz w:val="24"/>
      <w:szCs w:val="24"/>
    </w:rPr>
  </w:style>
  <w:style w:type="paragraph" w:styleId="TOC3">
    <w:name w:val="toc 3"/>
    <w:basedOn w:val="Normal"/>
    <w:next w:val="Normal"/>
    <w:uiPriority w:val="39"/>
    <w:qFormat/>
    <w:rsid w:val="00351F9E"/>
    <w:pPr>
      <w:tabs>
        <w:tab w:val="right" w:leader="dot" w:pos="8640"/>
      </w:tabs>
      <w:spacing w:before="60" w:after="60"/>
      <w:ind w:left="1916" w:right="720" w:hanging="839"/>
    </w:pPr>
    <w:rPr>
      <w:rFonts w:ascii="Verdana" w:eastAsia="Arial Unicode MS" w:hAnsi="Verdana"/>
      <w:sz w:val="20"/>
      <w:szCs w:val="20"/>
      <w:lang w:eastAsia="en-US"/>
    </w:rPr>
  </w:style>
  <w:style w:type="paragraph" w:styleId="Title">
    <w:name w:val="Title"/>
    <w:basedOn w:val="Normal"/>
    <w:next w:val="Normal"/>
    <w:link w:val="TitleChar"/>
    <w:qFormat/>
    <w:rsid w:val="00351F9E"/>
    <w:pPr>
      <w:spacing w:after="480" w:line="276" w:lineRule="auto"/>
      <w:jc w:val="center"/>
    </w:pPr>
    <w:rPr>
      <w:rFonts w:ascii="Verdana" w:hAnsi="Verdana" w:cs="Times New Roman"/>
      <w:b/>
      <w:kern w:val="28"/>
      <w:sz w:val="48"/>
      <w:szCs w:val="20"/>
      <w:lang w:eastAsia="en-US"/>
    </w:rPr>
  </w:style>
  <w:style w:type="character" w:customStyle="1" w:styleId="TitleChar">
    <w:name w:val="Title Char"/>
    <w:link w:val="Title"/>
    <w:rsid w:val="00351F9E"/>
    <w:rPr>
      <w:rFonts w:ascii="Verdana" w:hAnsi="Verdana"/>
      <w:b/>
      <w:kern w:val="28"/>
      <w:sz w:val="48"/>
      <w:lang w:eastAsia="en-US"/>
    </w:rPr>
  </w:style>
  <w:style w:type="paragraph" w:styleId="Subtitle">
    <w:name w:val="Subtitle"/>
    <w:basedOn w:val="Normal"/>
    <w:link w:val="SubtitleChar"/>
    <w:qFormat/>
    <w:rsid w:val="00351F9E"/>
    <w:pPr>
      <w:spacing w:after="60" w:line="276" w:lineRule="auto"/>
      <w:jc w:val="center"/>
      <w:outlineLvl w:val="1"/>
    </w:pPr>
    <w:rPr>
      <w:rFonts w:cs="Times New Roman"/>
      <w:sz w:val="20"/>
      <w:szCs w:val="20"/>
      <w:lang w:eastAsia="en-US"/>
    </w:rPr>
  </w:style>
  <w:style w:type="character" w:customStyle="1" w:styleId="SubtitleChar">
    <w:name w:val="Subtitle Char"/>
    <w:link w:val="Subtitle"/>
    <w:rsid w:val="00351F9E"/>
    <w:rPr>
      <w:rFonts w:ascii="Arial" w:hAnsi="Arial"/>
      <w:lang w:eastAsia="en-US"/>
    </w:rPr>
  </w:style>
  <w:style w:type="character" w:customStyle="1" w:styleId="ListParagraphChar">
    <w:name w:val="List Paragraph Char"/>
    <w:link w:val="ListParagraph"/>
    <w:uiPriority w:val="34"/>
    <w:locked/>
    <w:rsid w:val="00FF0F28"/>
    <w:rPr>
      <w:rFonts w:ascii="Arial" w:hAnsi="Arial"/>
      <w:sz w:val="22"/>
      <w:szCs w:val="22"/>
    </w:rPr>
  </w:style>
  <w:style w:type="paragraph" w:styleId="TOCHeading">
    <w:name w:val="TOC Heading"/>
    <w:basedOn w:val="Heading1"/>
    <w:next w:val="Normal"/>
    <w:uiPriority w:val="39"/>
    <w:semiHidden/>
    <w:unhideWhenUsed/>
    <w:qFormat/>
    <w:rsid w:val="00351F9E"/>
    <w:pPr>
      <w:keepLines/>
      <w:pageBreakBefore/>
      <w:spacing w:before="480" w:after="0" w:line="276" w:lineRule="auto"/>
      <w:jc w:val="left"/>
      <w:outlineLvl w:val="9"/>
    </w:pPr>
    <w:rPr>
      <w:rFonts w:ascii="Verdana" w:hAnsi="Verdana"/>
      <w:color w:val="000099"/>
      <w:kern w:val="0"/>
      <w:sz w:val="28"/>
      <w:szCs w:val="28"/>
      <w:lang w:val="en-US" w:eastAsia="en-US"/>
    </w:rPr>
  </w:style>
  <w:style w:type="paragraph" w:customStyle="1" w:styleId="DocumentTitle">
    <w:name w:val="Document Title"/>
    <w:basedOn w:val="Normal"/>
    <w:link w:val="DocumentTitleChar"/>
    <w:qFormat/>
    <w:rsid w:val="00351F9E"/>
    <w:pPr>
      <w:spacing w:after="120"/>
      <w:jc w:val="center"/>
    </w:pPr>
    <w:rPr>
      <w:rFonts w:ascii="Verdana" w:eastAsia="Arial Unicode MS" w:hAnsi="Verdana" w:cs="Times New Roman"/>
      <w:b/>
      <w:sz w:val="52"/>
      <w:szCs w:val="20"/>
      <w:lang w:val="fr-FR" w:eastAsia="en-US"/>
    </w:rPr>
  </w:style>
  <w:style w:type="character" w:customStyle="1" w:styleId="DocumentTitleChar">
    <w:name w:val="Document Title Char"/>
    <w:link w:val="DocumentTitle"/>
    <w:rsid w:val="00351F9E"/>
    <w:rPr>
      <w:rFonts w:ascii="Verdana" w:eastAsia="Arial Unicode MS" w:hAnsi="Verdana" w:cs="Arial"/>
      <w:b/>
      <w:sz w:val="52"/>
      <w:lang w:val="fr-FR" w:eastAsia="en-US"/>
    </w:rPr>
  </w:style>
  <w:style w:type="paragraph" w:customStyle="1" w:styleId="Footerapproval">
    <w:name w:val="Footer approval"/>
    <w:basedOn w:val="Footer"/>
    <w:link w:val="ApprovalfooterChar"/>
    <w:qFormat/>
    <w:rsid w:val="00351F9E"/>
    <w:pPr>
      <w:tabs>
        <w:tab w:val="clear" w:pos="4513"/>
        <w:tab w:val="clear" w:pos="9026"/>
        <w:tab w:val="left" w:pos="6804"/>
      </w:tabs>
      <w:ind w:right="-567"/>
      <w:jc w:val="left"/>
    </w:pPr>
    <w:rPr>
      <w:rFonts w:eastAsia="Arial Unicode MS"/>
      <w:sz w:val="16"/>
      <w:szCs w:val="20"/>
      <w:lang w:val="fr-FR" w:eastAsia="nl-BE"/>
    </w:rPr>
  </w:style>
  <w:style w:type="character" w:customStyle="1" w:styleId="ApprovalfooterChar">
    <w:name w:val="Approval_footer Char"/>
    <w:link w:val="Footerapproval"/>
    <w:rsid w:val="00351F9E"/>
    <w:rPr>
      <w:rFonts w:ascii="Arial" w:eastAsia="Arial Unicode MS" w:hAnsi="Arial" w:cs="Arial"/>
      <w:sz w:val="16"/>
      <w:szCs w:val="24"/>
      <w:lang w:val="fr-FR" w:eastAsia="nl-BE"/>
    </w:rPr>
  </w:style>
  <w:style w:type="paragraph" w:customStyle="1" w:styleId="DocumentSubtitle">
    <w:name w:val="Document Subtitle"/>
    <w:basedOn w:val="DocumentTitle"/>
    <w:link w:val="DocumentSubtitleChar"/>
    <w:qFormat/>
    <w:rsid w:val="00351F9E"/>
    <w:rPr>
      <w:b w:val="0"/>
      <w:sz w:val="32"/>
      <w:szCs w:val="36"/>
    </w:rPr>
  </w:style>
  <w:style w:type="character" w:customStyle="1" w:styleId="DocumentSubtitleChar">
    <w:name w:val="Document Subtitle Char"/>
    <w:link w:val="DocumentSubtitle"/>
    <w:rsid w:val="00351F9E"/>
    <w:rPr>
      <w:rFonts w:ascii="Verdana" w:eastAsia="Arial Unicode MS" w:hAnsi="Verdana" w:cs="Arial"/>
      <w:sz w:val="32"/>
      <w:szCs w:val="36"/>
      <w:lang w:eastAsia="en-US"/>
    </w:rPr>
  </w:style>
  <w:style w:type="paragraph" w:customStyle="1" w:styleId="Bulletpoint1">
    <w:name w:val="Bullet point1"/>
    <w:basedOn w:val="NormalIndent"/>
    <w:link w:val="Bulletpoint1Char"/>
    <w:qFormat/>
    <w:rsid w:val="00351F9E"/>
    <w:pPr>
      <w:numPr>
        <w:numId w:val="3"/>
      </w:numPr>
      <w:spacing w:after="0" w:line="240" w:lineRule="auto"/>
      <w:jc w:val="left"/>
    </w:pPr>
    <w:rPr>
      <w:sz w:val="24"/>
      <w:lang w:val="fr-FR" w:eastAsia="en-US"/>
    </w:rPr>
  </w:style>
  <w:style w:type="paragraph" w:styleId="NormalIndent">
    <w:name w:val="Normal Indent"/>
    <w:basedOn w:val="Normal"/>
    <w:uiPriority w:val="99"/>
    <w:unhideWhenUsed/>
    <w:rsid w:val="00351F9E"/>
    <w:pPr>
      <w:spacing w:after="120" w:line="276" w:lineRule="auto"/>
      <w:ind w:left="708"/>
    </w:pPr>
    <w:rPr>
      <w:rFonts w:ascii="Verdana" w:eastAsia="Arial Unicode MS" w:hAnsi="Verdana"/>
      <w:sz w:val="20"/>
      <w:szCs w:val="20"/>
      <w:lang w:eastAsia="de-DE"/>
    </w:rPr>
  </w:style>
  <w:style w:type="character" w:customStyle="1" w:styleId="Bulletpoint1Char">
    <w:name w:val="Bullet point1 Char"/>
    <w:link w:val="Bulletpoint1"/>
    <w:rsid w:val="00351F9E"/>
    <w:rPr>
      <w:rFonts w:ascii="Verdana" w:eastAsia="Arial Unicode MS" w:hAnsi="Verdana" w:cs="Arial"/>
      <w:sz w:val="24"/>
      <w:lang w:val="fr-FR" w:eastAsia="en-US"/>
    </w:rPr>
  </w:style>
  <w:style w:type="paragraph" w:customStyle="1" w:styleId="Heading">
    <w:name w:val="Heading"/>
    <w:basedOn w:val="TOC1"/>
    <w:link w:val="HeadingChar"/>
    <w:qFormat/>
    <w:rsid w:val="00351F9E"/>
    <w:pPr>
      <w:widowControl w:val="0"/>
      <w:tabs>
        <w:tab w:val="right" w:leader="dot" w:pos="8640"/>
      </w:tabs>
      <w:autoSpaceDE w:val="0"/>
      <w:autoSpaceDN w:val="0"/>
      <w:adjustRightInd w:val="0"/>
      <w:spacing w:before="120" w:after="0" w:line="240" w:lineRule="auto"/>
      <w:ind w:right="720"/>
      <w:jc w:val="left"/>
    </w:pPr>
    <w:rPr>
      <w:rFonts w:cs="Times New Roman"/>
      <w:b/>
      <w:caps/>
      <w:u w:val="single"/>
      <w:lang w:val="fr-FR" w:eastAsia="nl-BE"/>
    </w:rPr>
  </w:style>
  <w:style w:type="paragraph" w:styleId="TOC1">
    <w:name w:val="toc 1"/>
    <w:basedOn w:val="Normal"/>
    <w:next w:val="Normal"/>
    <w:autoRedefine/>
    <w:uiPriority w:val="39"/>
    <w:unhideWhenUsed/>
    <w:rsid w:val="00351F9E"/>
    <w:pPr>
      <w:spacing w:after="100" w:line="276" w:lineRule="auto"/>
    </w:pPr>
    <w:rPr>
      <w:rFonts w:ascii="Verdana" w:eastAsia="Arial Unicode MS" w:hAnsi="Verdana"/>
      <w:sz w:val="20"/>
      <w:szCs w:val="20"/>
      <w:lang w:eastAsia="de-DE"/>
    </w:rPr>
  </w:style>
  <w:style w:type="character" w:customStyle="1" w:styleId="HeadingChar">
    <w:name w:val="Heading Char"/>
    <w:link w:val="Heading"/>
    <w:rsid w:val="00351F9E"/>
    <w:rPr>
      <w:rFonts w:ascii="Verdana" w:eastAsia="Arial Unicode MS" w:hAnsi="Verdana" w:cs="Arial"/>
      <w:b/>
      <w:caps/>
      <w:u w:val="single"/>
      <w:lang w:val="fr-FR" w:eastAsia="nl-BE"/>
    </w:rPr>
  </w:style>
  <w:style w:type="paragraph" w:customStyle="1" w:styleId="BulletPoint2">
    <w:name w:val="Bullet Point 2"/>
    <w:basedOn w:val="NormalIndent"/>
    <w:link w:val="BulletPoint2Char"/>
    <w:qFormat/>
    <w:rsid w:val="00351F9E"/>
    <w:pPr>
      <w:numPr>
        <w:numId w:val="4"/>
      </w:numPr>
      <w:spacing w:line="240" w:lineRule="auto"/>
      <w:contextualSpacing/>
      <w:jc w:val="left"/>
    </w:pPr>
    <w:rPr>
      <w:rFonts w:cs="Times New Roman"/>
      <w:lang w:val="fr-FR" w:eastAsia="en-US"/>
    </w:rPr>
  </w:style>
  <w:style w:type="character" w:customStyle="1" w:styleId="BulletPoint2Char">
    <w:name w:val="Bullet Point 2 Char"/>
    <w:link w:val="BulletPoint2"/>
    <w:rsid w:val="00351F9E"/>
    <w:rPr>
      <w:rFonts w:ascii="Verdana" w:eastAsia="Arial Unicode MS" w:hAnsi="Verdana"/>
      <w:lang w:val="fr-FR" w:eastAsia="en-US"/>
    </w:rPr>
  </w:style>
  <w:style w:type="paragraph" w:customStyle="1" w:styleId="Body">
    <w:name w:val="Body"/>
    <w:basedOn w:val="Normal"/>
    <w:link w:val="BodyChar"/>
    <w:qFormat/>
    <w:rsid w:val="00351F9E"/>
    <w:pPr>
      <w:spacing w:after="120"/>
      <w:jc w:val="left"/>
    </w:pPr>
    <w:rPr>
      <w:rFonts w:ascii="Verdana" w:eastAsia="Arial Unicode MS" w:hAnsi="Verdana" w:cs="Times New Roman"/>
      <w:sz w:val="20"/>
      <w:szCs w:val="20"/>
      <w:lang w:eastAsia="en-US"/>
    </w:rPr>
  </w:style>
  <w:style w:type="character" w:customStyle="1" w:styleId="BodyChar">
    <w:name w:val="Body Char"/>
    <w:link w:val="Body"/>
    <w:rsid w:val="00351F9E"/>
    <w:rPr>
      <w:rFonts w:ascii="Verdana" w:eastAsia="Arial Unicode MS" w:hAnsi="Verdana" w:cs="Arial"/>
      <w:lang w:eastAsia="en-US"/>
    </w:rPr>
  </w:style>
  <w:style w:type="paragraph" w:customStyle="1" w:styleId="Heading20">
    <w:name w:val="Heading2"/>
    <w:basedOn w:val="Normal"/>
    <w:link w:val="Heading2Char0"/>
    <w:qFormat/>
    <w:rsid w:val="00351F9E"/>
    <w:pPr>
      <w:spacing w:after="120"/>
    </w:pPr>
    <w:rPr>
      <w:rFonts w:ascii="Verdana" w:eastAsia="Arial Unicode MS" w:hAnsi="Verdana" w:cs="Times New Roman"/>
      <w:b/>
      <w:i/>
      <w:sz w:val="24"/>
      <w:szCs w:val="20"/>
      <w:lang w:val="fr-FR" w:eastAsia="en-US"/>
    </w:rPr>
  </w:style>
  <w:style w:type="character" w:customStyle="1" w:styleId="Heading2Char0">
    <w:name w:val="Heading2 Char"/>
    <w:link w:val="Heading20"/>
    <w:rsid w:val="00351F9E"/>
    <w:rPr>
      <w:rFonts w:ascii="Verdana" w:eastAsia="Arial Unicode MS" w:hAnsi="Verdana" w:cs="Arial"/>
      <w:b/>
      <w:i/>
      <w:sz w:val="24"/>
      <w:lang w:val="fr-FR" w:eastAsia="en-US"/>
    </w:rPr>
  </w:style>
  <w:style w:type="paragraph" w:customStyle="1" w:styleId="Subtitle0">
    <w:name w:val="Subtitle_"/>
    <w:basedOn w:val="TOC2"/>
    <w:link w:val="SubtitleChar0"/>
    <w:qFormat/>
    <w:rsid w:val="00351F9E"/>
    <w:pPr>
      <w:tabs>
        <w:tab w:val="right" w:leader="dot" w:pos="8640"/>
      </w:tabs>
      <w:spacing w:before="60" w:after="60" w:line="240" w:lineRule="auto"/>
      <w:ind w:left="0" w:right="720"/>
    </w:pPr>
    <w:rPr>
      <w:b/>
      <w:i/>
      <w:sz w:val="24"/>
      <w:lang w:val="fr-FR" w:eastAsia="en-US"/>
    </w:rPr>
  </w:style>
  <w:style w:type="paragraph" w:styleId="TOC2">
    <w:name w:val="toc 2"/>
    <w:basedOn w:val="Normal"/>
    <w:next w:val="Normal"/>
    <w:autoRedefine/>
    <w:uiPriority w:val="39"/>
    <w:unhideWhenUsed/>
    <w:rsid w:val="00351F9E"/>
    <w:pPr>
      <w:spacing w:after="100" w:line="276" w:lineRule="auto"/>
      <w:ind w:left="200"/>
    </w:pPr>
    <w:rPr>
      <w:rFonts w:ascii="Verdana" w:eastAsia="Arial Unicode MS" w:hAnsi="Verdana"/>
      <w:sz w:val="20"/>
      <w:szCs w:val="20"/>
      <w:lang w:eastAsia="de-DE"/>
    </w:rPr>
  </w:style>
  <w:style w:type="character" w:customStyle="1" w:styleId="SubtitleChar0">
    <w:name w:val="Subtitle_ Char"/>
    <w:link w:val="Subtitle0"/>
    <w:rsid w:val="00351F9E"/>
    <w:rPr>
      <w:rFonts w:ascii="Verdana" w:eastAsia="Arial Unicode MS" w:hAnsi="Verdana" w:cs="Arial"/>
      <w:b/>
      <w:i/>
      <w:sz w:val="24"/>
      <w:lang w:val="fr-FR" w:eastAsia="en-US"/>
    </w:rPr>
  </w:style>
  <w:style w:type="paragraph" w:customStyle="1" w:styleId="HeadingBody">
    <w:name w:val="Heading Body"/>
    <w:basedOn w:val="Normal"/>
    <w:link w:val="HeadingBodyChar"/>
    <w:qFormat/>
    <w:rsid w:val="00351F9E"/>
    <w:pPr>
      <w:spacing w:after="120"/>
    </w:pPr>
    <w:rPr>
      <w:rFonts w:ascii="Verdana" w:eastAsia="Arial Unicode MS" w:hAnsi="Verdana"/>
      <w:b/>
      <w:sz w:val="20"/>
      <w:szCs w:val="18"/>
      <w:lang w:eastAsia="en-US"/>
    </w:rPr>
  </w:style>
  <w:style w:type="character" w:customStyle="1" w:styleId="HeadingBodyChar">
    <w:name w:val="Heading Body Char"/>
    <w:link w:val="HeadingBody"/>
    <w:rsid w:val="00351F9E"/>
    <w:rPr>
      <w:rFonts w:ascii="Verdana" w:eastAsia="Arial Unicode MS" w:hAnsi="Verdana" w:cs="Arial"/>
      <w:b/>
      <w:szCs w:val="18"/>
      <w:lang w:eastAsia="en-US"/>
    </w:rPr>
  </w:style>
  <w:style w:type="paragraph" w:customStyle="1" w:styleId="Titlepublication">
    <w:name w:val="Title publication"/>
    <w:basedOn w:val="Normal"/>
    <w:link w:val="TitlepublicationChar"/>
    <w:qFormat/>
    <w:rsid w:val="00351F9E"/>
    <w:pPr>
      <w:spacing w:after="120"/>
      <w:jc w:val="center"/>
    </w:pPr>
    <w:rPr>
      <w:rFonts w:ascii="Verdana" w:eastAsia="Arial Unicode MS" w:hAnsi="Verdana"/>
      <w:b/>
      <w:color w:val="0000FF"/>
      <w:sz w:val="52"/>
      <w:szCs w:val="52"/>
      <w:lang w:eastAsia="en-US"/>
    </w:rPr>
  </w:style>
  <w:style w:type="character" w:customStyle="1" w:styleId="TitlepublicationChar">
    <w:name w:val="Title publication Char"/>
    <w:link w:val="Titlepublication"/>
    <w:rsid w:val="00351F9E"/>
    <w:rPr>
      <w:rFonts w:ascii="Verdana" w:eastAsia="Arial Unicode MS" w:hAnsi="Verdana" w:cs="Arial"/>
      <w:b/>
      <w:color w:val="0000FF"/>
      <w:sz w:val="52"/>
      <w:szCs w:val="52"/>
      <w:lang w:eastAsia="en-US"/>
    </w:rPr>
  </w:style>
  <w:style w:type="paragraph" w:customStyle="1" w:styleId="Subtitlepublication">
    <w:name w:val="Subtitle publication"/>
    <w:basedOn w:val="Normal"/>
    <w:link w:val="SubtitlepublicationChar"/>
    <w:qFormat/>
    <w:rsid w:val="00351F9E"/>
    <w:pPr>
      <w:spacing w:after="120"/>
      <w:jc w:val="center"/>
    </w:pPr>
    <w:rPr>
      <w:rFonts w:ascii="Verdana" w:eastAsia="Arial Unicode MS" w:hAnsi="Verdana"/>
      <w:b/>
      <w:i/>
      <w:color w:val="0000FF"/>
      <w:sz w:val="32"/>
      <w:szCs w:val="20"/>
      <w:lang w:eastAsia="en-US"/>
    </w:rPr>
  </w:style>
  <w:style w:type="character" w:customStyle="1" w:styleId="SubtitlepublicationChar">
    <w:name w:val="Subtitle publication Char"/>
    <w:link w:val="Subtitlepublication"/>
    <w:rsid w:val="00351F9E"/>
    <w:rPr>
      <w:rFonts w:ascii="Verdana" w:eastAsia="Arial Unicode MS" w:hAnsi="Verdana" w:cs="Arial"/>
      <w:b/>
      <w:i/>
      <w:color w:val="0000FF"/>
      <w:sz w:val="32"/>
      <w:lang w:eastAsia="en-US"/>
    </w:rPr>
  </w:style>
  <w:style w:type="paragraph" w:customStyle="1" w:styleId="Editorname">
    <w:name w:val="Editor name"/>
    <w:basedOn w:val="Normal"/>
    <w:link w:val="EditornameChar"/>
    <w:qFormat/>
    <w:rsid w:val="00351F9E"/>
    <w:pPr>
      <w:spacing w:after="120"/>
      <w:jc w:val="center"/>
    </w:pPr>
    <w:rPr>
      <w:rFonts w:ascii="Verdana" w:eastAsia="Arial Unicode MS" w:hAnsi="Verdana"/>
      <w:color w:val="FF0000"/>
      <w:sz w:val="24"/>
      <w:szCs w:val="20"/>
      <w:lang w:eastAsia="en-US"/>
    </w:rPr>
  </w:style>
  <w:style w:type="character" w:customStyle="1" w:styleId="EditornameChar">
    <w:name w:val="Editor name Char"/>
    <w:link w:val="Editorname"/>
    <w:rsid w:val="00351F9E"/>
    <w:rPr>
      <w:rFonts w:ascii="Verdana" w:eastAsia="Arial Unicode MS" w:hAnsi="Verdana" w:cs="Arial"/>
      <w:color w:val="FF0000"/>
      <w:sz w:val="24"/>
      <w:lang w:eastAsia="en-US"/>
    </w:rPr>
  </w:style>
  <w:style w:type="paragraph" w:customStyle="1" w:styleId="Backcoversummary">
    <w:name w:val="Backcover_summary"/>
    <w:basedOn w:val="Normal"/>
    <w:link w:val="BackcoversummaryChar"/>
    <w:qFormat/>
    <w:rsid w:val="00351F9E"/>
    <w:pPr>
      <w:spacing w:after="120"/>
    </w:pPr>
    <w:rPr>
      <w:rFonts w:ascii="Verdana" w:eastAsia="Arial Unicode MS" w:hAnsi="Verdana"/>
      <w:color w:val="FF0000"/>
      <w:sz w:val="24"/>
      <w:szCs w:val="20"/>
      <w:lang w:eastAsia="en-US"/>
    </w:rPr>
  </w:style>
  <w:style w:type="character" w:customStyle="1" w:styleId="BackcoversummaryChar">
    <w:name w:val="Backcover_summary Char"/>
    <w:link w:val="Backcoversummary"/>
    <w:rsid w:val="00351F9E"/>
    <w:rPr>
      <w:rFonts w:ascii="Verdana" w:eastAsia="Arial Unicode MS" w:hAnsi="Verdana" w:cs="Arial"/>
      <w:color w:val="FF0000"/>
      <w:sz w:val="24"/>
      <w:lang w:eastAsia="en-US"/>
    </w:rPr>
  </w:style>
  <w:style w:type="paragraph" w:customStyle="1" w:styleId="Backcovercategory">
    <w:name w:val="Backcover_category"/>
    <w:basedOn w:val="Normal"/>
    <w:link w:val="BackcovercategoryChar"/>
    <w:qFormat/>
    <w:rsid w:val="00351F9E"/>
    <w:pPr>
      <w:spacing w:after="120"/>
      <w:ind w:right="28"/>
    </w:pPr>
    <w:rPr>
      <w:rFonts w:ascii="Verdana" w:eastAsia="Arial Unicode MS" w:hAnsi="Verdana"/>
      <w:i/>
      <w:color w:val="FF0000"/>
      <w:sz w:val="18"/>
      <w:szCs w:val="20"/>
      <w:lang w:eastAsia="en-US"/>
    </w:rPr>
  </w:style>
  <w:style w:type="character" w:customStyle="1" w:styleId="BackcovercategoryChar">
    <w:name w:val="Backcover_category Char"/>
    <w:link w:val="Backcovercategory"/>
    <w:rsid w:val="00351F9E"/>
    <w:rPr>
      <w:rFonts w:ascii="Verdana" w:eastAsia="Arial Unicode MS" w:hAnsi="Verdana" w:cs="Arial"/>
      <w:i/>
      <w:color w:val="FF0000"/>
      <w:sz w:val="18"/>
      <w:lang w:eastAsia="en-US"/>
    </w:rPr>
  </w:style>
  <w:style w:type="paragraph" w:customStyle="1" w:styleId="Annex">
    <w:name w:val="Annex"/>
    <w:basedOn w:val="Heading2"/>
    <w:next w:val="Normal"/>
    <w:autoRedefine/>
    <w:qFormat/>
    <w:rsid w:val="00351F9E"/>
    <w:pPr>
      <w:pageBreakBefore/>
      <w:numPr>
        <w:ilvl w:val="0"/>
        <w:numId w:val="5"/>
      </w:numPr>
      <w:spacing w:before="480"/>
      <w:outlineLvl w:val="0"/>
    </w:pPr>
    <w:rPr>
      <w:rFonts w:ascii="Verdana" w:eastAsia="Arial Unicode MS" w:hAnsi="Verdana" w:cs="Arial"/>
      <w:bCs w:val="0"/>
      <w:i w:val="0"/>
      <w:iCs w:val="0"/>
      <w:smallCaps/>
      <w:color w:val="000099"/>
      <w:szCs w:val="22"/>
      <w:lang w:eastAsia="de-DE"/>
    </w:rPr>
  </w:style>
  <w:style w:type="paragraph" w:customStyle="1" w:styleId="CmsornoNum">
    <w:name w:val="Címsor noNum"/>
    <w:basedOn w:val="Heading1"/>
    <w:qFormat/>
    <w:rsid w:val="00351F9E"/>
    <w:pPr>
      <w:keepLines/>
      <w:pageBreakBefore/>
      <w:spacing w:before="480" w:line="276" w:lineRule="auto"/>
    </w:pPr>
    <w:rPr>
      <w:rFonts w:ascii="Verdana" w:eastAsia="Arial Unicode MS" w:hAnsi="Verdana" w:cs="Arial"/>
      <w:bCs w:val="0"/>
      <w:smallCaps/>
      <w:color w:val="000099"/>
      <w:kern w:val="0"/>
      <w:sz w:val="28"/>
      <w:lang w:eastAsia="de-DE"/>
    </w:rPr>
  </w:style>
  <w:style w:type="paragraph" w:customStyle="1" w:styleId="NumPar1">
    <w:name w:val="NumPar 1"/>
    <w:basedOn w:val="Normal"/>
    <w:next w:val="Normal"/>
    <w:rsid w:val="00351F9E"/>
    <w:pPr>
      <w:numPr>
        <w:numId w:val="6"/>
      </w:numPr>
      <w:spacing w:after="120"/>
    </w:pPr>
    <w:rPr>
      <w:rFonts w:ascii="Times New Roman" w:hAnsi="Times New Roman"/>
      <w:sz w:val="24"/>
      <w:lang w:eastAsia="en-US" w:bidi="en-US"/>
    </w:rPr>
  </w:style>
  <w:style w:type="paragraph" w:customStyle="1" w:styleId="NumPar2">
    <w:name w:val="NumPar 2"/>
    <w:basedOn w:val="Normal"/>
    <w:next w:val="Normal"/>
    <w:rsid w:val="00351F9E"/>
    <w:pPr>
      <w:numPr>
        <w:ilvl w:val="1"/>
        <w:numId w:val="6"/>
      </w:numPr>
      <w:spacing w:after="120"/>
    </w:pPr>
    <w:rPr>
      <w:rFonts w:ascii="Times New Roman" w:hAnsi="Times New Roman"/>
      <w:sz w:val="24"/>
      <w:lang w:eastAsia="en-US" w:bidi="en-US"/>
    </w:rPr>
  </w:style>
  <w:style w:type="paragraph" w:customStyle="1" w:styleId="NumPar3">
    <w:name w:val="NumPar 3"/>
    <w:basedOn w:val="Normal"/>
    <w:next w:val="Normal"/>
    <w:rsid w:val="00351F9E"/>
    <w:pPr>
      <w:numPr>
        <w:ilvl w:val="2"/>
        <w:numId w:val="6"/>
      </w:numPr>
      <w:spacing w:after="120"/>
    </w:pPr>
    <w:rPr>
      <w:rFonts w:ascii="Times New Roman" w:hAnsi="Times New Roman"/>
      <w:sz w:val="24"/>
      <w:lang w:eastAsia="en-US" w:bidi="en-US"/>
    </w:rPr>
  </w:style>
  <w:style w:type="paragraph" w:customStyle="1" w:styleId="NumPar4">
    <w:name w:val="NumPar 4"/>
    <w:basedOn w:val="Normal"/>
    <w:next w:val="Normal"/>
    <w:rsid w:val="00351F9E"/>
    <w:pPr>
      <w:numPr>
        <w:ilvl w:val="3"/>
        <w:numId w:val="6"/>
      </w:numPr>
      <w:spacing w:after="120"/>
    </w:pPr>
    <w:rPr>
      <w:rFonts w:ascii="Times New Roman" w:hAnsi="Times New Roman"/>
      <w:sz w:val="24"/>
      <w:lang w:eastAsia="en-US" w:bidi="en-US"/>
    </w:rPr>
  </w:style>
  <w:style w:type="character" w:customStyle="1" w:styleId="hps">
    <w:name w:val="hps"/>
    <w:basedOn w:val="DefaultParagraphFont"/>
    <w:rsid w:val="00351F9E"/>
  </w:style>
  <w:style w:type="character" w:customStyle="1" w:styleId="shorttext">
    <w:name w:val="short_text"/>
    <w:basedOn w:val="DefaultParagraphFont"/>
    <w:rsid w:val="00351F9E"/>
  </w:style>
  <w:style w:type="character" w:customStyle="1" w:styleId="Heading8Char">
    <w:name w:val="Heading 8 Char"/>
    <w:link w:val="Heading8"/>
    <w:semiHidden/>
    <w:rsid w:val="006A17E3"/>
    <w:rPr>
      <w:rFonts w:ascii="Calibri" w:hAnsi="Calibri"/>
      <w:i/>
      <w:iCs/>
      <w:sz w:val="24"/>
      <w:szCs w:val="24"/>
    </w:rPr>
  </w:style>
  <w:style w:type="character" w:customStyle="1" w:styleId="Heading9Char">
    <w:name w:val="Heading 9 Char"/>
    <w:link w:val="Heading9"/>
    <w:semiHidden/>
    <w:rsid w:val="006A17E3"/>
    <w:rPr>
      <w:rFonts w:ascii="Cambria" w:hAnsi="Cambria"/>
      <w:sz w:val="22"/>
      <w:szCs w:val="22"/>
    </w:rPr>
  </w:style>
  <w:style w:type="paragraph" w:styleId="Caption">
    <w:name w:val="caption"/>
    <w:basedOn w:val="Normal"/>
    <w:next w:val="Normal"/>
    <w:unhideWhenUsed/>
    <w:qFormat/>
    <w:rsid w:val="00CC22C9"/>
    <w:pPr>
      <w:keepNext/>
      <w:spacing w:after="200"/>
      <w:jc w:val="center"/>
    </w:pPr>
    <w:rPr>
      <w:b/>
      <w:bCs/>
      <w:color w:val="C00000"/>
      <w:sz w:val="18"/>
      <w:szCs w:val="18"/>
    </w:rPr>
  </w:style>
  <w:style w:type="paragraph" w:styleId="BodyText2">
    <w:name w:val="Body Text 2"/>
    <w:basedOn w:val="Normal"/>
    <w:link w:val="BodyText2Char"/>
    <w:rsid w:val="00410636"/>
    <w:pPr>
      <w:spacing w:after="120" w:line="480" w:lineRule="auto"/>
      <w:jc w:val="left"/>
    </w:pPr>
    <w:rPr>
      <w:rFonts w:ascii="Times New Roman" w:hAnsi="Times New Roman" w:cs="Times New Roman"/>
      <w:sz w:val="24"/>
      <w:szCs w:val="24"/>
      <w:lang w:val="mk-MK" w:eastAsia="mk-MK"/>
    </w:rPr>
  </w:style>
  <w:style w:type="character" w:customStyle="1" w:styleId="BodyText2Char">
    <w:name w:val="Body Text 2 Char"/>
    <w:link w:val="BodyText2"/>
    <w:rsid w:val="00410636"/>
    <w:rPr>
      <w:sz w:val="24"/>
      <w:szCs w:val="24"/>
      <w:lang w:val="mk-MK" w:eastAsia="mk-MK"/>
    </w:rPr>
  </w:style>
  <w:style w:type="character" w:styleId="FollowedHyperlink">
    <w:name w:val="FollowedHyperlink"/>
    <w:rsid w:val="00241460"/>
    <w:rPr>
      <w:color w:val="800080"/>
      <w:u w:val="single"/>
    </w:rPr>
  </w:style>
  <w:style w:type="paragraph" w:styleId="Revision">
    <w:name w:val="Revision"/>
    <w:hidden/>
    <w:uiPriority w:val="99"/>
    <w:semiHidden/>
    <w:rsid w:val="00093BD3"/>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Normal Indent"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A84"/>
    <w:pPr>
      <w:jc w:val="both"/>
    </w:pPr>
    <w:rPr>
      <w:rFonts w:ascii="Arial" w:hAnsi="Arial" w:cs="Arial"/>
      <w:sz w:val="22"/>
      <w:szCs w:val="22"/>
    </w:rPr>
  </w:style>
  <w:style w:type="paragraph" w:styleId="Heading1">
    <w:name w:val="heading 1"/>
    <w:basedOn w:val="Normal"/>
    <w:next w:val="Normal"/>
    <w:link w:val="Heading1Char"/>
    <w:qFormat/>
    <w:rsid w:val="000D4A84"/>
    <w:pPr>
      <w:keepNext/>
      <w:numPr>
        <w:numId w:val="12"/>
      </w:numPr>
      <w:spacing w:before="240" w:after="360"/>
      <w:outlineLvl w:val="0"/>
    </w:pPr>
    <w:rPr>
      <w:rFonts w:ascii="Cambria" w:hAnsi="Cambria" w:cs="Times New Roman"/>
      <w:b/>
      <w:bCs/>
      <w:color w:val="C00000"/>
      <w:kern w:val="32"/>
      <w:sz w:val="32"/>
    </w:rPr>
  </w:style>
  <w:style w:type="paragraph" w:styleId="Heading2">
    <w:name w:val="heading 2"/>
    <w:basedOn w:val="Normal"/>
    <w:next w:val="Normal"/>
    <w:link w:val="Heading2Char"/>
    <w:unhideWhenUsed/>
    <w:qFormat/>
    <w:rsid w:val="006A17E3"/>
    <w:pPr>
      <w:keepNext/>
      <w:numPr>
        <w:ilvl w:val="1"/>
        <w:numId w:val="12"/>
      </w:numPr>
      <w:spacing w:before="240" w:after="360" w:line="276" w:lineRule="auto"/>
      <w:ind w:left="578" w:hanging="578"/>
      <w:outlineLvl w:val="1"/>
    </w:pPr>
    <w:rPr>
      <w:rFonts w:ascii="Cambria" w:hAnsi="Cambria" w:cs="Times New Roman"/>
      <w:b/>
      <w:bCs/>
      <w:i/>
      <w:iCs/>
      <w:color w:val="C00000"/>
      <w:sz w:val="28"/>
      <w:szCs w:val="28"/>
    </w:rPr>
  </w:style>
  <w:style w:type="paragraph" w:styleId="Heading3">
    <w:name w:val="heading 3"/>
    <w:basedOn w:val="Normal"/>
    <w:next w:val="Normal"/>
    <w:link w:val="Heading3Char"/>
    <w:unhideWhenUsed/>
    <w:qFormat/>
    <w:rsid w:val="006A17E3"/>
    <w:pPr>
      <w:keepNext/>
      <w:numPr>
        <w:ilvl w:val="2"/>
        <w:numId w:val="12"/>
      </w:numPr>
      <w:spacing w:before="240" w:after="240"/>
      <w:outlineLvl w:val="2"/>
    </w:pPr>
    <w:rPr>
      <w:rFonts w:ascii="Cambria" w:hAnsi="Cambria" w:cs="Times New Roman"/>
      <w:b/>
      <w:bCs/>
      <w:color w:val="C00000"/>
      <w:sz w:val="26"/>
      <w:szCs w:val="26"/>
    </w:rPr>
  </w:style>
  <w:style w:type="paragraph" w:styleId="Heading4">
    <w:name w:val="heading 4"/>
    <w:basedOn w:val="Normal"/>
    <w:next w:val="Normal"/>
    <w:link w:val="Heading4Char"/>
    <w:unhideWhenUsed/>
    <w:qFormat/>
    <w:rsid w:val="006A17E3"/>
    <w:pPr>
      <w:keepNext/>
      <w:pBdr>
        <w:top w:val="single" w:sz="4" w:space="1" w:color="auto"/>
        <w:left w:val="single" w:sz="4" w:space="4" w:color="auto"/>
        <w:bottom w:val="single" w:sz="4" w:space="1" w:color="auto"/>
        <w:right w:val="single" w:sz="4" w:space="4" w:color="auto"/>
      </w:pBdr>
      <w:spacing w:before="240" w:after="240"/>
      <w:jc w:val="left"/>
      <w:outlineLvl w:val="3"/>
    </w:pPr>
    <w:rPr>
      <w:bCs/>
      <w:color w:val="C00000"/>
      <w:sz w:val="28"/>
      <w:szCs w:val="28"/>
      <w:lang w:val="en-US"/>
    </w:rPr>
  </w:style>
  <w:style w:type="paragraph" w:styleId="Heading5">
    <w:name w:val="heading 5"/>
    <w:basedOn w:val="Normal"/>
    <w:next w:val="Normal"/>
    <w:link w:val="Heading5Char"/>
    <w:unhideWhenUsed/>
    <w:qFormat/>
    <w:rsid w:val="006A17E3"/>
    <w:pPr>
      <w:keepNext/>
      <w:pBdr>
        <w:bottom w:val="single" w:sz="4" w:space="1" w:color="auto"/>
      </w:pBdr>
      <w:spacing w:before="240" w:after="240"/>
      <w:outlineLvl w:val="4"/>
    </w:pPr>
    <w:rPr>
      <w:bCs/>
      <w:i/>
      <w:iCs/>
      <w:color w:val="C00000"/>
      <w:sz w:val="26"/>
      <w:szCs w:val="26"/>
    </w:rPr>
  </w:style>
  <w:style w:type="paragraph" w:styleId="Heading6">
    <w:name w:val="heading 6"/>
    <w:basedOn w:val="Normal"/>
    <w:next w:val="Normal"/>
    <w:link w:val="Heading6Char"/>
    <w:unhideWhenUsed/>
    <w:qFormat/>
    <w:rsid w:val="006A17E3"/>
    <w:pPr>
      <w:keepNext/>
      <w:spacing w:before="240" w:after="240"/>
      <w:outlineLvl w:val="5"/>
    </w:pPr>
    <w:rPr>
      <w:bCs/>
      <w:i/>
      <w:color w:val="C00000"/>
    </w:rPr>
  </w:style>
  <w:style w:type="paragraph" w:styleId="Heading7">
    <w:name w:val="heading 7"/>
    <w:basedOn w:val="Normal"/>
    <w:next w:val="Normal"/>
    <w:link w:val="Heading7Char"/>
    <w:unhideWhenUsed/>
    <w:qFormat/>
    <w:rsid w:val="000D4A84"/>
    <w:pPr>
      <w:numPr>
        <w:ilvl w:val="6"/>
        <w:numId w:val="12"/>
      </w:numPr>
      <w:spacing w:before="240" w:after="60"/>
      <w:outlineLvl w:val="6"/>
    </w:pPr>
    <w:rPr>
      <w:rFonts w:ascii="Calibri" w:hAnsi="Calibri" w:cs="Times New Roman"/>
      <w:sz w:val="24"/>
      <w:szCs w:val="24"/>
    </w:rPr>
  </w:style>
  <w:style w:type="paragraph" w:styleId="Heading8">
    <w:name w:val="heading 8"/>
    <w:basedOn w:val="Normal"/>
    <w:next w:val="Normal"/>
    <w:link w:val="Heading8Char"/>
    <w:semiHidden/>
    <w:unhideWhenUsed/>
    <w:qFormat/>
    <w:rsid w:val="006A17E3"/>
    <w:pPr>
      <w:numPr>
        <w:ilvl w:val="7"/>
        <w:numId w:val="12"/>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semiHidden/>
    <w:unhideWhenUsed/>
    <w:qFormat/>
    <w:rsid w:val="006A17E3"/>
    <w:pPr>
      <w:numPr>
        <w:ilvl w:val="8"/>
        <w:numId w:val="12"/>
      </w:num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F0F28"/>
    <w:pPr>
      <w:numPr>
        <w:numId w:val="1"/>
      </w:numPr>
    </w:pPr>
    <w:rPr>
      <w:rFonts w:cs="Times New Roman"/>
    </w:rPr>
  </w:style>
  <w:style w:type="paragraph" w:customStyle="1" w:styleId="Default">
    <w:name w:val="Default"/>
    <w:rsid w:val="00386E10"/>
    <w:pPr>
      <w:autoSpaceDE w:val="0"/>
      <w:autoSpaceDN w:val="0"/>
      <w:adjustRightInd w:val="0"/>
    </w:pPr>
    <w:rPr>
      <w:rFonts w:ascii="Cambria" w:hAnsi="Cambria" w:cs="Cambria"/>
      <w:color w:val="000000"/>
      <w:sz w:val="24"/>
      <w:szCs w:val="24"/>
      <w:lang w:val="en-US" w:eastAsia="en-US"/>
    </w:rPr>
  </w:style>
  <w:style w:type="character" w:styleId="CommentReference">
    <w:name w:val="annotation reference"/>
    <w:uiPriority w:val="99"/>
    <w:rsid w:val="001C74D5"/>
    <w:rPr>
      <w:sz w:val="16"/>
      <w:szCs w:val="16"/>
    </w:rPr>
  </w:style>
  <w:style w:type="paragraph" w:styleId="CommentText">
    <w:name w:val="annotation text"/>
    <w:basedOn w:val="Normal"/>
    <w:link w:val="CommentTextChar"/>
    <w:uiPriority w:val="99"/>
    <w:rsid w:val="001C74D5"/>
    <w:rPr>
      <w:rFonts w:ascii="Times New Roman" w:hAnsi="Times New Roman" w:cs="Times New Roman"/>
      <w:sz w:val="20"/>
      <w:szCs w:val="20"/>
    </w:rPr>
  </w:style>
  <w:style w:type="character" w:customStyle="1" w:styleId="CommentTextChar">
    <w:name w:val="Comment Text Char"/>
    <w:link w:val="CommentText"/>
    <w:uiPriority w:val="99"/>
    <w:rsid w:val="001C74D5"/>
    <w:rPr>
      <w:lang w:val="en-GB" w:eastAsia="en-GB"/>
    </w:rPr>
  </w:style>
  <w:style w:type="paragraph" w:styleId="CommentSubject">
    <w:name w:val="annotation subject"/>
    <w:basedOn w:val="CommentText"/>
    <w:next w:val="CommentText"/>
    <w:link w:val="CommentSubjectChar"/>
    <w:uiPriority w:val="99"/>
    <w:rsid w:val="001C74D5"/>
    <w:rPr>
      <w:b/>
      <w:bCs/>
    </w:rPr>
  </w:style>
  <w:style w:type="character" w:customStyle="1" w:styleId="CommentSubjectChar">
    <w:name w:val="Comment Subject Char"/>
    <w:link w:val="CommentSubject"/>
    <w:uiPriority w:val="99"/>
    <w:rsid w:val="001C74D5"/>
    <w:rPr>
      <w:b/>
      <w:bCs/>
      <w:lang w:val="en-GB" w:eastAsia="en-GB"/>
    </w:rPr>
  </w:style>
  <w:style w:type="paragraph" w:styleId="BalloonText">
    <w:name w:val="Balloon Text"/>
    <w:basedOn w:val="Normal"/>
    <w:link w:val="BalloonTextChar"/>
    <w:uiPriority w:val="99"/>
    <w:rsid w:val="001C74D5"/>
    <w:rPr>
      <w:rFonts w:ascii="Tahoma" w:hAnsi="Tahoma" w:cs="Times New Roman"/>
      <w:sz w:val="16"/>
      <w:szCs w:val="16"/>
    </w:rPr>
  </w:style>
  <w:style w:type="character" w:customStyle="1" w:styleId="BalloonTextChar">
    <w:name w:val="Balloon Text Char"/>
    <w:link w:val="BalloonText"/>
    <w:uiPriority w:val="99"/>
    <w:rsid w:val="001C74D5"/>
    <w:rPr>
      <w:rFonts w:ascii="Tahoma" w:hAnsi="Tahoma" w:cs="Tahoma"/>
      <w:sz w:val="16"/>
      <w:szCs w:val="16"/>
      <w:lang w:val="en-GB" w:eastAsia="en-GB"/>
    </w:rPr>
  </w:style>
  <w:style w:type="paragraph" w:styleId="FootnoteText">
    <w:name w:val="footnote text"/>
    <w:basedOn w:val="Normal"/>
    <w:link w:val="FootnoteTextChar"/>
    <w:uiPriority w:val="99"/>
    <w:rsid w:val="00627014"/>
    <w:rPr>
      <w:rFonts w:cs="Times New Roman"/>
      <w:sz w:val="16"/>
      <w:szCs w:val="20"/>
    </w:rPr>
  </w:style>
  <w:style w:type="character" w:customStyle="1" w:styleId="FootnoteTextChar">
    <w:name w:val="Footnote Text Char"/>
    <w:link w:val="FootnoteText"/>
    <w:uiPriority w:val="99"/>
    <w:rsid w:val="00627014"/>
    <w:rPr>
      <w:rFonts w:ascii="Arial" w:hAnsi="Arial"/>
      <w:sz w:val="16"/>
    </w:rPr>
  </w:style>
  <w:style w:type="character" w:styleId="FootnoteReference">
    <w:name w:val="footnote reference"/>
    <w:uiPriority w:val="99"/>
    <w:rsid w:val="001C74D5"/>
    <w:rPr>
      <w:vertAlign w:val="superscript"/>
    </w:rPr>
  </w:style>
  <w:style w:type="paragraph" w:styleId="Header">
    <w:name w:val="header"/>
    <w:basedOn w:val="Normal"/>
    <w:link w:val="HeaderChar"/>
    <w:uiPriority w:val="99"/>
    <w:rsid w:val="00732F70"/>
    <w:pPr>
      <w:tabs>
        <w:tab w:val="center" w:pos="4513"/>
        <w:tab w:val="right" w:pos="9026"/>
      </w:tabs>
    </w:pPr>
    <w:rPr>
      <w:rFonts w:ascii="Times New Roman" w:hAnsi="Times New Roman" w:cs="Times New Roman"/>
      <w:sz w:val="24"/>
      <w:szCs w:val="24"/>
    </w:rPr>
  </w:style>
  <w:style w:type="character" w:customStyle="1" w:styleId="HeaderChar">
    <w:name w:val="Header Char"/>
    <w:link w:val="Header"/>
    <w:uiPriority w:val="99"/>
    <w:rsid w:val="00732F70"/>
    <w:rPr>
      <w:sz w:val="24"/>
      <w:szCs w:val="24"/>
      <w:lang w:val="en-GB" w:eastAsia="en-GB"/>
    </w:rPr>
  </w:style>
  <w:style w:type="paragraph" w:styleId="Footer">
    <w:name w:val="footer"/>
    <w:basedOn w:val="Normal"/>
    <w:link w:val="FooterChar"/>
    <w:uiPriority w:val="99"/>
    <w:rsid w:val="00732F70"/>
    <w:pPr>
      <w:tabs>
        <w:tab w:val="center" w:pos="4513"/>
        <w:tab w:val="right" w:pos="9026"/>
      </w:tabs>
    </w:pPr>
    <w:rPr>
      <w:rFonts w:ascii="Times New Roman" w:hAnsi="Times New Roman" w:cs="Times New Roman"/>
      <w:sz w:val="24"/>
      <w:szCs w:val="24"/>
    </w:rPr>
  </w:style>
  <w:style w:type="character" w:customStyle="1" w:styleId="FooterChar">
    <w:name w:val="Footer Char"/>
    <w:link w:val="Footer"/>
    <w:uiPriority w:val="99"/>
    <w:rsid w:val="00732F70"/>
    <w:rPr>
      <w:sz w:val="24"/>
      <w:szCs w:val="24"/>
      <w:lang w:val="en-GB" w:eastAsia="en-GB"/>
    </w:rPr>
  </w:style>
  <w:style w:type="paragraph" w:styleId="NormalWeb">
    <w:name w:val="Normal (Web)"/>
    <w:basedOn w:val="Normal"/>
    <w:uiPriority w:val="99"/>
    <w:unhideWhenUsed/>
    <w:rsid w:val="00736093"/>
    <w:pPr>
      <w:spacing w:before="100" w:beforeAutospacing="1" w:after="100" w:afterAutospacing="1"/>
    </w:pPr>
    <w:rPr>
      <w:rFonts w:eastAsia="Gulim"/>
      <w:lang w:val="en-US" w:eastAsia="ko-KR"/>
    </w:rPr>
  </w:style>
  <w:style w:type="table" w:styleId="MediumGrid2-Accent1">
    <w:name w:val="Medium Grid 2 Accent 1"/>
    <w:basedOn w:val="TableNormal"/>
    <w:uiPriority w:val="68"/>
    <w:rsid w:val="00A25BF2"/>
    <w:rPr>
      <w:rFonts w:ascii="Cambria" w:hAnsi="Cambria"/>
      <w:color w:val="000000"/>
      <w:sz w:val="22"/>
      <w:szCs w:val="22"/>
      <w:lang w:val="mk-MK"/>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Strong">
    <w:name w:val="Strong"/>
    <w:uiPriority w:val="22"/>
    <w:qFormat/>
    <w:rsid w:val="00667423"/>
    <w:rPr>
      <w:rFonts w:cs="Times New Roman"/>
      <w:b/>
      <w:bCs/>
    </w:rPr>
  </w:style>
  <w:style w:type="paragraph" w:styleId="NoSpacing">
    <w:name w:val="No Spacing"/>
    <w:link w:val="NoSpacingChar"/>
    <w:uiPriority w:val="1"/>
    <w:qFormat/>
    <w:rsid w:val="008B0767"/>
    <w:rPr>
      <w:rFonts w:ascii="Calibri" w:hAnsi="Calibri"/>
      <w:sz w:val="22"/>
      <w:szCs w:val="22"/>
      <w:lang w:val="en-US" w:eastAsia="en-US"/>
    </w:rPr>
  </w:style>
  <w:style w:type="character" w:customStyle="1" w:styleId="NoSpacingChar">
    <w:name w:val="No Spacing Char"/>
    <w:link w:val="NoSpacing"/>
    <w:uiPriority w:val="1"/>
    <w:rsid w:val="008B0767"/>
    <w:rPr>
      <w:rFonts w:ascii="Calibri" w:hAnsi="Calibri"/>
      <w:sz w:val="22"/>
      <w:szCs w:val="22"/>
      <w:lang w:val="en-US" w:eastAsia="en-US" w:bidi="ar-SA"/>
    </w:rPr>
  </w:style>
  <w:style w:type="paragraph" w:styleId="DocumentMap">
    <w:name w:val="Document Map"/>
    <w:basedOn w:val="Normal"/>
    <w:link w:val="DocumentMapChar"/>
    <w:uiPriority w:val="99"/>
    <w:rsid w:val="00271A8B"/>
    <w:rPr>
      <w:rFonts w:ascii="Tahoma" w:hAnsi="Tahoma" w:cs="Tahoma"/>
      <w:sz w:val="16"/>
      <w:szCs w:val="16"/>
    </w:rPr>
  </w:style>
  <w:style w:type="character" w:customStyle="1" w:styleId="DocumentMapChar">
    <w:name w:val="Document Map Char"/>
    <w:link w:val="DocumentMap"/>
    <w:uiPriority w:val="99"/>
    <w:rsid w:val="00271A8B"/>
    <w:rPr>
      <w:rFonts w:ascii="Tahoma" w:hAnsi="Tahoma" w:cs="Tahoma"/>
      <w:sz w:val="16"/>
      <w:szCs w:val="16"/>
    </w:rPr>
  </w:style>
  <w:style w:type="character" w:customStyle="1" w:styleId="Heading1Char">
    <w:name w:val="Heading 1 Char"/>
    <w:link w:val="Heading1"/>
    <w:rsid w:val="000D4A84"/>
    <w:rPr>
      <w:rFonts w:ascii="Cambria" w:hAnsi="Cambria"/>
      <w:b/>
      <w:bCs/>
      <w:color w:val="C00000"/>
      <w:kern w:val="32"/>
      <w:sz w:val="32"/>
      <w:szCs w:val="22"/>
    </w:rPr>
  </w:style>
  <w:style w:type="character" w:styleId="Hyperlink">
    <w:name w:val="Hyperlink"/>
    <w:uiPriority w:val="99"/>
    <w:rsid w:val="000D4A84"/>
    <w:rPr>
      <w:color w:val="0000FF"/>
      <w:u w:val="single"/>
    </w:rPr>
  </w:style>
  <w:style w:type="character" w:customStyle="1" w:styleId="FontStyle20">
    <w:name w:val="Font Style20"/>
    <w:uiPriority w:val="99"/>
    <w:rsid w:val="000D4A84"/>
    <w:rPr>
      <w:color w:val="000000"/>
      <w:szCs w:val="20"/>
      <w:lang w:val="en-US" w:eastAsia="en-US"/>
    </w:rPr>
  </w:style>
  <w:style w:type="paragraph" w:customStyle="1" w:styleId="Style3">
    <w:name w:val="Style3"/>
    <w:basedOn w:val="Normal"/>
    <w:uiPriority w:val="99"/>
    <w:rsid w:val="000D4A84"/>
    <w:pPr>
      <w:widowControl w:val="0"/>
      <w:autoSpaceDE w:val="0"/>
      <w:autoSpaceDN w:val="0"/>
      <w:adjustRightInd w:val="0"/>
      <w:spacing w:line="254" w:lineRule="exact"/>
      <w:ind w:hanging="355"/>
      <w:jc w:val="left"/>
    </w:pPr>
    <w:rPr>
      <w:sz w:val="24"/>
      <w:szCs w:val="24"/>
    </w:rPr>
  </w:style>
  <w:style w:type="character" w:customStyle="1" w:styleId="Heading2Char">
    <w:name w:val="Heading 2 Char"/>
    <w:link w:val="Heading2"/>
    <w:rsid w:val="006A17E3"/>
    <w:rPr>
      <w:rFonts w:ascii="Cambria" w:hAnsi="Cambria"/>
      <w:b/>
      <w:bCs/>
      <w:i/>
      <w:iCs/>
      <w:color w:val="C00000"/>
      <w:sz w:val="28"/>
      <w:szCs w:val="28"/>
    </w:rPr>
  </w:style>
  <w:style w:type="character" w:customStyle="1" w:styleId="Heading3Char">
    <w:name w:val="Heading 3 Char"/>
    <w:link w:val="Heading3"/>
    <w:rsid w:val="006A17E3"/>
    <w:rPr>
      <w:rFonts w:ascii="Cambria" w:hAnsi="Cambria"/>
      <w:b/>
      <w:bCs/>
      <w:color w:val="C00000"/>
      <w:sz w:val="26"/>
      <w:szCs w:val="26"/>
    </w:rPr>
  </w:style>
  <w:style w:type="character" w:customStyle="1" w:styleId="Heading4Char">
    <w:name w:val="Heading 4 Char"/>
    <w:link w:val="Heading4"/>
    <w:rsid w:val="006A17E3"/>
    <w:rPr>
      <w:rFonts w:ascii="Arial" w:hAnsi="Arial" w:cs="Arial"/>
      <w:bCs/>
      <w:color w:val="C00000"/>
      <w:sz w:val="28"/>
      <w:szCs w:val="28"/>
      <w:lang w:val="en-US"/>
    </w:rPr>
  </w:style>
  <w:style w:type="character" w:customStyle="1" w:styleId="Heading5Char">
    <w:name w:val="Heading 5 Char"/>
    <w:link w:val="Heading5"/>
    <w:rsid w:val="006A17E3"/>
    <w:rPr>
      <w:rFonts w:ascii="Arial" w:hAnsi="Arial" w:cs="Arial"/>
      <w:bCs/>
      <w:i/>
      <w:iCs/>
      <w:color w:val="C00000"/>
      <w:sz w:val="26"/>
      <w:szCs w:val="26"/>
    </w:rPr>
  </w:style>
  <w:style w:type="character" w:customStyle="1" w:styleId="Heading6Char">
    <w:name w:val="Heading 6 Char"/>
    <w:link w:val="Heading6"/>
    <w:rsid w:val="006A17E3"/>
    <w:rPr>
      <w:rFonts w:ascii="Arial" w:hAnsi="Arial" w:cs="Arial"/>
      <w:bCs/>
      <w:i/>
      <w:color w:val="C00000"/>
      <w:sz w:val="22"/>
      <w:szCs w:val="22"/>
    </w:rPr>
  </w:style>
  <w:style w:type="character" w:customStyle="1" w:styleId="Heading7Char">
    <w:name w:val="Heading 7 Char"/>
    <w:link w:val="Heading7"/>
    <w:rsid w:val="000D4A84"/>
    <w:rPr>
      <w:rFonts w:ascii="Calibri" w:hAnsi="Calibri"/>
      <w:sz w:val="24"/>
      <w:szCs w:val="24"/>
    </w:rPr>
  </w:style>
  <w:style w:type="paragraph" w:styleId="TOC3">
    <w:name w:val="toc 3"/>
    <w:basedOn w:val="Normal"/>
    <w:next w:val="Normal"/>
    <w:uiPriority w:val="39"/>
    <w:qFormat/>
    <w:rsid w:val="00351F9E"/>
    <w:pPr>
      <w:tabs>
        <w:tab w:val="right" w:leader="dot" w:pos="8640"/>
      </w:tabs>
      <w:spacing w:before="60" w:after="60"/>
      <w:ind w:left="1916" w:right="720" w:hanging="839"/>
    </w:pPr>
    <w:rPr>
      <w:rFonts w:ascii="Verdana" w:eastAsia="Arial Unicode MS" w:hAnsi="Verdana"/>
      <w:sz w:val="20"/>
      <w:szCs w:val="20"/>
      <w:lang w:eastAsia="en-US"/>
    </w:rPr>
  </w:style>
  <w:style w:type="paragraph" w:styleId="Title">
    <w:name w:val="Title"/>
    <w:basedOn w:val="Normal"/>
    <w:next w:val="Normal"/>
    <w:link w:val="TitleChar"/>
    <w:qFormat/>
    <w:rsid w:val="00351F9E"/>
    <w:pPr>
      <w:spacing w:after="480" w:line="276" w:lineRule="auto"/>
      <w:jc w:val="center"/>
    </w:pPr>
    <w:rPr>
      <w:rFonts w:ascii="Verdana" w:hAnsi="Verdana" w:cs="Times New Roman"/>
      <w:b/>
      <w:kern w:val="28"/>
      <w:sz w:val="48"/>
      <w:szCs w:val="20"/>
      <w:lang w:eastAsia="en-US"/>
    </w:rPr>
  </w:style>
  <w:style w:type="character" w:customStyle="1" w:styleId="TitleChar">
    <w:name w:val="Title Char"/>
    <w:link w:val="Title"/>
    <w:rsid w:val="00351F9E"/>
    <w:rPr>
      <w:rFonts w:ascii="Verdana" w:hAnsi="Verdana"/>
      <w:b/>
      <w:kern w:val="28"/>
      <w:sz w:val="48"/>
      <w:lang w:eastAsia="en-US"/>
    </w:rPr>
  </w:style>
  <w:style w:type="paragraph" w:styleId="Subtitle">
    <w:name w:val="Subtitle"/>
    <w:basedOn w:val="Normal"/>
    <w:link w:val="SubtitleChar"/>
    <w:qFormat/>
    <w:rsid w:val="00351F9E"/>
    <w:pPr>
      <w:spacing w:after="60" w:line="276" w:lineRule="auto"/>
      <w:jc w:val="center"/>
      <w:outlineLvl w:val="1"/>
    </w:pPr>
    <w:rPr>
      <w:rFonts w:cs="Times New Roman"/>
      <w:sz w:val="20"/>
      <w:szCs w:val="20"/>
      <w:lang w:eastAsia="en-US"/>
    </w:rPr>
  </w:style>
  <w:style w:type="character" w:customStyle="1" w:styleId="SubtitleChar">
    <w:name w:val="Subtitle Char"/>
    <w:link w:val="Subtitle"/>
    <w:rsid w:val="00351F9E"/>
    <w:rPr>
      <w:rFonts w:ascii="Arial" w:hAnsi="Arial"/>
      <w:lang w:eastAsia="en-US"/>
    </w:rPr>
  </w:style>
  <w:style w:type="character" w:customStyle="1" w:styleId="ListParagraphChar">
    <w:name w:val="List Paragraph Char"/>
    <w:link w:val="ListParagraph"/>
    <w:uiPriority w:val="34"/>
    <w:locked/>
    <w:rsid w:val="00FF0F28"/>
    <w:rPr>
      <w:rFonts w:ascii="Arial" w:hAnsi="Arial"/>
      <w:sz w:val="22"/>
      <w:szCs w:val="22"/>
    </w:rPr>
  </w:style>
  <w:style w:type="paragraph" w:styleId="TOCHeading">
    <w:name w:val="TOC Heading"/>
    <w:basedOn w:val="Heading1"/>
    <w:next w:val="Normal"/>
    <w:uiPriority w:val="39"/>
    <w:semiHidden/>
    <w:unhideWhenUsed/>
    <w:qFormat/>
    <w:rsid w:val="00351F9E"/>
    <w:pPr>
      <w:keepLines/>
      <w:pageBreakBefore/>
      <w:spacing w:before="480" w:after="0" w:line="276" w:lineRule="auto"/>
      <w:jc w:val="left"/>
      <w:outlineLvl w:val="9"/>
    </w:pPr>
    <w:rPr>
      <w:rFonts w:ascii="Verdana" w:hAnsi="Verdana"/>
      <w:color w:val="000099"/>
      <w:kern w:val="0"/>
      <w:sz w:val="28"/>
      <w:szCs w:val="28"/>
      <w:lang w:val="en-US" w:eastAsia="en-US"/>
    </w:rPr>
  </w:style>
  <w:style w:type="paragraph" w:customStyle="1" w:styleId="DocumentTitle">
    <w:name w:val="Document Title"/>
    <w:basedOn w:val="Normal"/>
    <w:link w:val="DocumentTitleChar"/>
    <w:qFormat/>
    <w:rsid w:val="00351F9E"/>
    <w:pPr>
      <w:spacing w:after="120"/>
      <w:jc w:val="center"/>
    </w:pPr>
    <w:rPr>
      <w:rFonts w:ascii="Verdana" w:eastAsia="Arial Unicode MS" w:hAnsi="Verdana" w:cs="Times New Roman"/>
      <w:b/>
      <w:sz w:val="52"/>
      <w:szCs w:val="20"/>
      <w:lang w:val="fr-FR" w:eastAsia="en-US"/>
    </w:rPr>
  </w:style>
  <w:style w:type="character" w:customStyle="1" w:styleId="DocumentTitleChar">
    <w:name w:val="Document Title Char"/>
    <w:link w:val="DocumentTitle"/>
    <w:rsid w:val="00351F9E"/>
    <w:rPr>
      <w:rFonts w:ascii="Verdana" w:eastAsia="Arial Unicode MS" w:hAnsi="Verdana" w:cs="Arial"/>
      <w:b/>
      <w:sz w:val="52"/>
      <w:lang w:val="fr-FR" w:eastAsia="en-US"/>
    </w:rPr>
  </w:style>
  <w:style w:type="paragraph" w:customStyle="1" w:styleId="Footerapproval">
    <w:name w:val="Footer approval"/>
    <w:basedOn w:val="Footer"/>
    <w:link w:val="ApprovalfooterChar"/>
    <w:qFormat/>
    <w:rsid w:val="00351F9E"/>
    <w:pPr>
      <w:tabs>
        <w:tab w:val="clear" w:pos="4513"/>
        <w:tab w:val="clear" w:pos="9026"/>
        <w:tab w:val="left" w:pos="6804"/>
      </w:tabs>
      <w:ind w:right="-567"/>
      <w:jc w:val="left"/>
    </w:pPr>
    <w:rPr>
      <w:rFonts w:eastAsia="Arial Unicode MS"/>
      <w:sz w:val="16"/>
      <w:szCs w:val="20"/>
      <w:lang w:val="fr-FR" w:eastAsia="nl-BE"/>
    </w:rPr>
  </w:style>
  <w:style w:type="character" w:customStyle="1" w:styleId="ApprovalfooterChar">
    <w:name w:val="Approval_footer Char"/>
    <w:link w:val="Footerapproval"/>
    <w:rsid w:val="00351F9E"/>
    <w:rPr>
      <w:rFonts w:ascii="Arial" w:eastAsia="Arial Unicode MS" w:hAnsi="Arial" w:cs="Arial"/>
      <w:sz w:val="16"/>
      <w:szCs w:val="24"/>
      <w:lang w:val="fr-FR" w:eastAsia="nl-BE"/>
    </w:rPr>
  </w:style>
  <w:style w:type="paragraph" w:customStyle="1" w:styleId="DocumentSubtitle">
    <w:name w:val="Document Subtitle"/>
    <w:basedOn w:val="DocumentTitle"/>
    <w:link w:val="DocumentSubtitleChar"/>
    <w:qFormat/>
    <w:rsid w:val="00351F9E"/>
    <w:rPr>
      <w:b w:val="0"/>
      <w:sz w:val="32"/>
      <w:szCs w:val="36"/>
    </w:rPr>
  </w:style>
  <w:style w:type="character" w:customStyle="1" w:styleId="DocumentSubtitleChar">
    <w:name w:val="Document Subtitle Char"/>
    <w:link w:val="DocumentSubtitle"/>
    <w:rsid w:val="00351F9E"/>
    <w:rPr>
      <w:rFonts w:ascii="Verdana" w:eastAsia="Arial Unicode MS" w:hAnsi="Verdana" w:cs="Arial"/>
      <w:sz w:val="32"/>
      <w:szCs w:val="36"/>
      <w:lang w:eastAsia="en-US"/>
    </w:rPr>
  </w:style>
  <w:style w:type="paragraph" w:customStyle="1" w:styleId="Bulletpoint1">
    <w:name w:val="Bullet point1"/>
    <w:basedOn w:val="NormalIndent"/>
    <w:link w:val="Bulletpoint1Char"/>
    <w:qFormat/>
    <w:rsid w:val="00351F9E"/>
    <w:pPr>
      <w:numPr>
        <w:numId w:val="3"/>
      </w:numPr>
      <w:spacing w:after="0" w:line="240" w:lineRule="auto"/>
      <w:jc w:val="left"/>
    </w:pPr>
    <w:rPr>
      <w:sz w:val="24"/>
      <w:lang w:val="fr-FR" w:eastAsia="en-US"/>
    </w:rPr>
  </w:style>
  <w:style w:type="paragraph" w:styleId="NormalIndent">
    <w:name w:val="Normal Indent"/>
    <w:basedOn w:val="Normal"/>
    <w:uiPriority w:val="99"/>
    <w:unhideWhenUsed/>
    <w:rsid w:val="00351F9E"/>
    <w:pPr>
      <w:spacing w:after="120" w:line="276" w:lineRule="auto"/>
      <w:ind w:left="708"/>
    </w:pPr>
    <w:rPr>
      <w:rFonts w:ascii="Verdana" w:eastAsia="Arial Unicode MS" w:hAnsi="Verdana"/>
      <w:sz w:val="20"/>
      <w:szCs w:val="20"/>
      <w:lang w:eastAsia="de-DE"/>
    </w:rPr>
  </w:style>
  <w:style w:type="character" w:customStyle="1" w:styleId="Bulletpoint1Char">
    <w:name w:val="Bullet point1 Char"/>
    <w:link w:val="Bulletpoint1"/>
    <w:rsid w:val="00351F9E"/>
    <w:rPr>
      <w:rFonts w:ascii="Verdana" w:eastAsia="Arial Unicode MS" w:hAnsi="Verdana" w:cs="Arial"/>
      <w:sz w:val="24"/>
      <w:lang w:val="fr-FR" w:eastAsia="en-US"/>
    </w:rPr>
  </w:style>
  <w:style w:type="paragraph" w:customStyle="1" w:styleId="Heading">
    <w:name w:val="Heading"/>
    <w:basedOn w:val="TOC1"/>
    <w:link w:val="HeadingChar"/>
    <w:qFormat/>
    <w:rsid w:val="00351F9E"/>
    <w:pPr>
      <w:widowControl w:val="0"/>
      <w:tabs>
        <w:tab w:val="right" w:leader="dot" w:pos="8640"/>
      </w:tabs>
      <w:autoSpaceDE w:val="0"/>
      <w:autoSpaceDN w:val="0"/>
      <w:adjustRightInd w:val="0"/>
      <w:spacing w:before="120" w:after="0" w:line="240" w:lineRule="auto"/>
      <w:ind w:right="720"/>
      <w:jc w:val="left"/>
    </w:pPr>
    <w:rPr>
      <w:rFonts w:cs="Times New Roman"/>
      <w:b/>
      <w:caps/>
      <w:u w:val="single"/>
      <w:lang w:val="fr-FR" w:eastAsia="nl-BE"/>
    </w:rPr>
  </w:style>
  <w:style w:type="paragraph" w:styleId="TOC1">
    <w:name w:val="toc 1"/>
    <w:basedOn w:val="Normal"/>
    <w:next w:val="Normal"/>
    <w:autoRedefine/>
    <w:uiPriority w:val="39"/>
    <w:unhideWhenUsed/>
    <w:rsid w:val="00351F9E"/>
    <w:pPr>
      <w:spacing w:after="100" w:line="276" w:lineRule="auto"/>
    </w:pPr>
    <w:rPr>
      <w:rFonts w:ascii="Verdana" w:eastAsia="Arial Unicode MS" w:hAnsi="Verdana"/>
      <w:sz w:val="20"/>
      <w:szCs w:val="20"/>
      <w:lang w:eastAsia="de-DE"/>
    </w:rPr>
  </w:style>
  <w:style w:type="character" w:customStyle="1" w:styleId="HeadingChar">
    <w:name w:val="Heading Char"/>
    <w:link w:val="Heading"/>
    <w:rsid w:val="00351F9E"/>
    <w:rPr>
      <w:rFonts w:ascii="Verdana" w:eastAsia="Arial Unicode MS" w:hAnsi="Verdana" w:cs="Arial"/>
      <w:b/>
      <w:caps/>
      <w:u w:val="single"/>
      <w:lang w:val="fr-FR" w:eastAsia="nl-BE"/>
    </w:rPr>
  </w:style>
  <w:style w:type="paragraph" w:customStyle="1" w:styleId="BulletPoint2">
    <w:name w:val="Bullet Point 2"/>
    <w:basedOn w:val="NormalIndent"/>
    <w:link w:val="BulletPoint2Char"/>
    <w:qFormat/>
    <w:rsid w:val="00351F9E"/>
    <w:pPr>
      <w:numPr>
        <w:numId w:val="4"/>
      </w:numPr>
      <w:spacing w:line="240" w:lineRule="auto"/>
      <w:contextualSpacing/>
      <w:jc w:val="left"/>
    </w:pPr>
    <w:rPr>
      <w:rFonts w:cs="Times New Roman"/>
      <w:lang w:val="fr-FR" w:eastAsia="en-US"/>
    </w:rPr>
  </w:style>
  <w:style w:type="character" w:customStyle="1" w:styleId="BulletPoint2Char">
    <w:name w:val="Bullet Point 2 Char"/>
    <w:link w:val="BulletPoint2"/>
    <w:rsid w:val="00351F9E"/>
    <w:rPr>
      <w:rFonts w:ascii="Verdana" w:eastAsia="Arial Unicode MS" w:hAnsi="Verdana"/>
      <w:lang w:val="fr-FR" w:eastAsia="en-US"/>
    </w:rPr>
  </w:style>
  <w:style w:type="paragraph" w:customStyle="1" w:styleId="Body">
    <w:name w:val="Body"/>
    <w:basedOn w:val="Normal"/>
    <w:link w:val="BodyChar"/>
    <w:qFormat/>
    <w:rsid w:val="00351F9E"/>
    <w:pPr>
      <w:spacing w:after="120"/>
      <w:jc w:val="left"/>
    </w:pPr>
    <w:rPr>
      <w:rFonts w:ascii="Verdana" w:eastAsia="Arial Unicode MS" w:hAnsi="Verdana" w:cs="Times New Roman"/>
      <w:sz w:val="20"/>
      <w:szCs w:val="20"/>
      <w:lang w:eastAsia="en-US"/>
    </w:rPr>
  </w:style>
  <w:style w:type="character" w:customStyle="1" w:styleId="BodyChar">
    <w:name w:val="Body Char"/>
    <w:link w:val="Body"/>
    <w:rsid w:val="00351F9E"/>
    <w:rPr>
      <w:rFonts w:ascii="Verdana" w:eastAsia="Arial Unicode MS" w:hAnsi="Verdana" w:cs="Arial"/>
      <w:lang w:eastAsia="en-US"/>
    </w:rPr>
  </w:style>
  <w:style w:type="paragraph" w:customStyle="1" w:styleId="Heading20">
    <w:name w:val="Heading2"/>
    <w:basedOn w:val="Normal"/>
    <w:link w:val="Heading2Char0"/>
    <w:qFormat/>
    <w:rsid w:val="00351F9E"/>
    <w:pPr>
      <w:spacing w:after="120"/>
    </w:pPr>
    <w:rPr>
      <w:rFonts w:ascii="Verdana" w:eastAsia="Arial Unicode MS" w:hAnsi="Verdana" w:cs="Times New Roman"/>
      <w:b/>
      <w:i/>
      <w:sz w:val="24"/>
      <w:szCs w:val="20"/>
      <w:lang w:val="fr-FR" w:eastAsia="en-US"/>
    </w:rPr>
  </w:style>
  <w:style w:type="character" w:customStyle="1" w:styleId="Heading2Char0">
    <w:name w:val="Heading2 Char"/>
    <w:link w:val="Heading20"/>
    <w:rsid w:val="00351F9E"/>
    <w:rPr>
      <w:rFonts w:ascii="Verdana" w:eastAsia="Arial Unicode MS" w:hAnsi="Verdana" w:cs="Arial"/>
      <w:b/>
      <w:i/>
      <w:sz w:val="24"/>
      <w:lang w:val="fr-FR" w:eastAsia="en-US"/>
    </w:rPr>
  </w:style>
  <w:style w:type="paragraph" w:customStyle="1" w:styleId="Subtitle0">
    <w:name w:val="Subtitle_"/>
    <w:basedOn w:val="TOC2"/>
    <w:link w:val="SubtitleChar0"/>
    <w:qFormat/>
    <w:rsid w:val="00351F9E"/>
    <w:pPr>
      <w:tabs>
        <w:tab w:val="right" w:leader="dot" w:pos="8640"/>
      </w:tabs>
      <w:spacing w:before="60" w:after="60" w:line="240" w:lineRule="auto"/>
      <w:ind w:left="0" w:right="720"/>
    </w:pPr>
    <w:rPr>
      <w:b/>
      <w:i/>
      <w:sz w:val="24"/>
      <w:lang w:val="fr-FR" w:eastAsia="en-US"/>
    </w:rPr>
  </w:style>
  <w:style w:type="paragraph" w:styleId="TOC2">
    <w:name w:val="toc 2"/>
    <w:basedOn w:val="Normal"/>
    <w:next w:val="Normal"/>
    <w:autoRedefine/>
    <w:uiPriority w:val="39"/>
    <w:unhideWhenUsed/>
    <w:rsid w:val="00351F9E"/>
    <w:pPr>
      <w:spacing w:after="100" w:line="276" w:lineRule="auto"/>
      <w:ind w:left="200"/>
    </w:pPr>
    <w:rPr>
      <w:rFonts w:ascii="Verdana" w:eastAsia="Arial Unicode MS" w:hAnsi="Verdana"/>
      <w:sz w:val="20"/>
      <w:szCs w:val="20"/>
      <w:lang w:eastAsia="de-DE"/>
    </w:rPr>
  </w:style>
  <w:style w:type="character" w:customStyle="1" w:styleId="SubtitleChar0">
    <w:name w:val="Subtitle_ Char"/>
    <w:link w:val="Subtitle0"/>
    <w:rsid w:val="00351F9E"/>
    <w:rPr>
      <w:rFonts w:ascii="Verdana" w:eastAsia="Arial Unicode MS" w:hAnsi="Verdana" w:cs="Arial"/>
      <w:b/>
      <w:i/>
      <w:sz w:val="24"/>
      <w:lang w:val="fr-FR" w:eastAsia="en-US"/>
    </w:rPr>
  </w:style>
  <w:style w:type="paragraph" w:customStyle="1" w:styleId="HeadingBody">
    <w:name w:val="Heading Body"/>
    <w:basedOn w:val="Normal"/>
    <w:link w:val="HeadingBodyChar"/>
    <w:qFormat/>
    <w:rsid w:val="00351F9E"/>
    <w:pPr>
      <w:spacing w:after="120"/>
    </w:pPr>
    <w:rPr>
      <w:rFonts w:ascii="Verdana" w:eastAsia="Arial Unicode MS" w:hAnsi="Verdana"/>
      <w:b/>
      <w:sz w:val="20"/>
      <w:szCs w:val="18"/>
      <w:lang w:eastAsia="en-US"/>
    </w:rPr>
  </w:style>
  <w:style w:type="character" w:customStyle="1" w:styleId="HeadingBodyChar">
    <w:name w:val="Heading Body Char"/>
    <w:link w:val="HeadingBody"/>
    <w:rsid w:val="00351F9E"/>
    <w:rPr>
      <w:rFonts w:ascii="Verdana" w:eastAsia="Arial Unicode MS" w:hAnsi="Verdana" w:cs="Arial"/>
      <w:b/>
      <w:szCs w:val="18"/>
      <w:lang w:eastAsia="en-US"/>
    </w:rPr>
  </w:style>
  <w:style w:type="paragraph" w:customStyle="1" w:styleId="Titlepublication">
    <w:name w:val="Title publication"/>
    <w:basedOn w:val="Normal"/>
    <w:link w:val="TitlepublicationChar"/>
    <w:qFormat/>
    <w:rsid w:val="00351F9E"/>
    <w:pPr>
      <w:spacing w:after="120"/>
      <w:jc w:val="center"/>
    </w:pPr>
    <w:rPr>
      <w:rFonts w:ascii="Verdana" w:eastAsia="Arial Unicode MS" w:hAnsi="Verdana"/>
      <w:b/>
      <w:color w:val="0000FF"/>
      <w:sz w:val="52"/>
      <w:szCs w:val="52"/>
      <w:lang w:eastAsia="en-US"/>
    </w:rPr>
  </w:style>
  <w:style w:type="character" w:customStyle="1" w:styleId="TitlepublicationChar">
    <w:name w:val="Title publication Char"/>
    <w:link w:val="Titlepublication"/>
    <w:rsid w:val="00351F9E"/>
    <w:rPr>
      <w:rFonts w:ascii="Verdana" w:eastAsia="Arial Unicode MS" w:hAnsi="Verdana" w:cs="Arial"/>
      <w:b/>
      <w:color w:val="0000FF"/>
      <w:sz w:val="52"/>
      <w:szCs w:val="52"/>
      <w:lang w:eastAsia="en-US"/>
    </w:rPr>
  </w:style>
  <w:style w:type="paragraph" w:customStyle="1" w:styleId="Subtitlepublication">
    <w:name w:val="Subtitle publication"/>
    <w:basedOn w:val="Normal"/>
    <w:link w:val="SubtitlepublicationChar"/>
    <w:qFormat/>
    <w:rsid w:val="00351F9E"/>
    <w:pPr>
      <w:spacing w:after="120"/>
      <w:jc w:val="center"/>
    </w:pPr>
    <w:rPr>
      <w:rFonts w:ascii="Verdana" w:eastAsia="Arial Unicode MS" w:hAnsi="Verdana"/>
      <w:b/>
      <w:i/>
      <w:color w:val="0000FF"/>
      <w:sz w:val="32"/>
      <w:szCs w:val="20"/>
      <w:lang w:eastAsia="en-US"/>
    </w:rPr>
  </w:style>
  <w:style w:type="character" w:customStyle="1" w:styleId="SubtitlepublicationChar">
    <w:name w:val="Subtitle publication Char"/>
    <w:link w:val="Subtitlepublication"/>
    <w:rsid w:val="00351F9E"/>
    <w:rPr>
      <w:rFonts w:ascii="Verdana" w:eastAsia="Arial Unicode MS" w:hAnsi="Verdana" w:cs="Arial"/>
      <w:b/>
      <w:i/>
      <w:color w:val="0000FF"/>
      <w:sz w:val="32"/>
      <w:lang w:eastAsia="en-US"/>
    </w:rPr>
  </w:style>
  <w:style w:type="paragraph" w:customStyle="1" w:styleId="Editorname">
    <w:name w:val="Editor name"/>
    <w:basedOn w:val="Normal"/>
    <w:link w:val="EditornameChar"/>
    <w:qFormat/>
    <w:rsid w:val="00351F9E"/>
    <w:pPr>
      <w:spacing w:after="120"/>
      <w:jc w:val="center"/>
    </w:pPr>
    <w:rPr>
      <w:rFonts w:ascii="Verdana" w:eastAsia="Arial Unicode MS" w:hAnsi="Verdana"/>
      <w:color w:val="FF0000"/>
      <w:sz w:val="24"/>
      <w:szCs w:val="20"/>
      <w:lang w:eastAsia="en-US"/>
    </w:rPr>
  </w:style>
  <w:style w:type="character" w:customStyle="1" w:styleId="EditornameChar">
    <w:name w:val="Editor name Char"/>
    <w:link w:val="Editorname"/>
    <w:rsid w:val="00351F9E"/>
    <w:rPr>
      <w:rFonts w:ascii="Verdana" w:eastAsia="Arial Unicode MS" w:hAnsi="Verdana" w:cs="Arial"/>
      <w:color w:val="FF0000"/>
      <w:sz w:val="24"/>
      <w:lang w:eastAsia="en-US"/>
    </w:rPr>
  </w:style>
  <w:style w:type="paragraph" w:customStyle="1" w:styleId="Backcoversummary">
    <w:name w:val="Backcover_summary"/>
    <w:basedOn w:val="Normal"/>
    <w:link w:val="BackcoversummaryChar"/>
    <w:qFormat/>
    <w:rsid w:val="00351F9E"/>
    <w:pPr>
      <w:spacing w:after="120"/>
    </w:pPr>
    <w:rPr>
      <w:rFonts w:ascii="Verdana" w:eastAsia="Arial Unicode MS" w:hAnsi="Verdana"/>
      <w:color w:val="FF0000"/>
      <w:sz w:val="24"/>
      <w:szCs w:val="20"/>
      <w:lang w:eastAsia="en-US"/>
    </w:rPr>
  </w:style>
  <w:style w:type="character" w:customStyle="1" w:styleId="BackcoversummaryChar">
    <w:name w:val="Backcover_summary Char"/>
    <w:link w:val="Backcoversummary"/>
    <w:rsid w:val="00351F9E"/>
    <w:rPr>
      <w:rFonts w:ascii="Verdana" w:eastAsia="Arial Unicode MS" w:hAnsi="Verdana" w:cs="Arial"/>
      <w:color w:val="FF0000"/>
      <w:sz w:val="24"/>
      <w:lang w:eastAsia="en-US"/>
    </w:rPr>
  </w:style>
  <w:style w:type="paragraph" w:customStyle="1" w:styleId="Backcovercategory">
    <w:name w:val="Backcover_category"/>
    <w:basedOn w:val="Normal"/>
    <w:link w:val="BackcovercategoryChar"/>
    <w:qFormat/>
    <w:rsid w:val="00351F9E"/>
    <w:pPr>
      <w:spacing w:after="120"/>
      <w:ind w:right="28"/>
    </w:pPr>
    <w:rPr>
      <w:rFonts w:ascii="Verdana" w:eastAsia="Arial Unicode MS" w:hAnsi="Verdana"/>
      <w:i/>
      <w:color w:val="FF0000"/>
      <w:sz w:val="18"/>
      <w:szCs w:val="20"/>
      <w:lang w:eastAsia="en-US"/>
    </w:rPr>
  </w:style>
  <w:style w:type="character" w:customStyle="1" w:styleId="BackcovercategoryChar">
    <w:name w:val="Backcover_category Char"/>
    <w:link w:val="Backcovercategory"/>
    <w:rsid w:val="00351F9E"/>
    <w:rPr>
      <w:rFonts w:ascii="Verdana" w:eastAsia="Arial Unicode MS" w:hAnsi="Verdana" w:cs="Arial"/>
      <w:i/>
      <w:color w:val="FF0000"/>
      <w:sz w:val="18"/>
      <w:lang w:eastAsia="en-US"/>
    </w:rPr>
  </w:style>
  <w:style w:type="paragraph" w:customStyle="1" w:styleId="Annex">
    <w:name w:val="Annex"/>
    <w:basedOn w:val="Heading2"/>
    <w:next w:val="Normal"/>
    <w:autoRedefine/>
    <w:qFormat/>
    <w:rsid w:val="00351F9E"/>
    <w:pPr>
      <w:pageBreakBefore/>
      <w:numPr>
        <w:ilvl w:val="0"/>
        <w:numId w:val="5"/>
      </w:numPr>
      <w:spacing w:before="480"/>
      <w:outlineLvl w:val="0"/>
    </w:pPr>
    <w:rPr>
      <w:rFonts w:ascii="Verdana" w:eastAsia="Arial Unicode MS" w:hAnsi="Verdana" w:cs="Arial"/>
      <w:bCs w:val="0"/>
      <w:i w:val="0"/>
      <w:iCs w:val="0"/>
      <w:smallCaps/>
      <w:color w:val="000099"/>
      <w:szCs w:val="22"/>
      <w:lang w:eastAsia="de-DE"/>
    </w:rPr>
  </w:style>
  <w:style w:type="paragraph" w:customStyle="1" w:styleId="CmsornoNum">
    <w:name w:val="Címsor noNum"/>
    <w:basedOn w:val="Heading1"/>
    <w:qFormat/>
    <w:rsid w:val="00351F9E"/>
    <w:pPr>
      <w:keepLines/>
      <w:pageBreakBefore/>
      <w:spacing w:before="480" w:line="276" w:lineRule="auto"/>
    </w:pPr>
    <w:rPr>
      <w:rFonts w:ascii="Verdana" w:eastAsia="Arial Unicode MS" w:hAnsi="Verdana" w:cs="Arial"/>
      <w:bCs w:val="0"/>
      <w:smallCaps/>
      <w:color w:val="000099"/>
      <w:kern w:val="0"/>
      <w:sz w:val="28"/>
      <w:lang w:eastAsia="de-DE"/>
    </w:rPr>
  </w:style>
  <w:style w:type="paragraph" w:customStyle="1" w:styleId="NumPar1">
    <w:name w:val="NumPar 1"/>
    <w:basedOn w:val="Normal"/>
    <w:next w:val="Normal"/>
    <w:rsid w:val="00351F9E"/>
    <w:pPr>
      <w:numPr>
        <w:numId w:val="6"/>
      </w:numPr>
      <w:spacing w:after="120"/>
    </w:pPr>
    <w:rPr>
      <w:rFonts w:ascii="Times New Roman" w:hAnsi="Times New Roman"/>
      <w:sz w:val="24"/>
      <w:lang w:eastAsia="en-US" w:bidi="en-US"/>
    </w:rPr>
  </w:style>
  <w:style w:type="paragraph" w:customStyle="1" w:styleId="NumPar2">
    <w:name w:val="NumPar 2"/>
    <w:basedOn w:val="Normal"/>
    <w:next w:val="Normal"/>
    <w:rsid w:val="00351F9E"/>
    <w:pPr>
      <w:numPr>
        <w:ilvl w:val="1"/>
        <w:numId w:val="6"/>
      </w:numPr>
      <w:spacing w:after="120"/>
    </w:pPr>
    <w:rPr>
      <w:rFonts w:ascii="Times New Roman" w:hAnsi="Times New Roman"/>
      <w:sz w:val="24"/>
      <w:lang w:eastAsia="en-US" w:bidi="en-US"/>
    </w:rPr>
  </w:style>
  <w:style w:type="paragraph" w:customStyle="1" w:styleId="NumPar3">
    <w:name w:val="NumPar 3"/>
    <w:basedOn w:val="Normal"/>
    <w:next w:val="Normal"/>
    <w:rsid w:val="00351F9E"/>
    <w:pPr>
      <w:numPr>
        <w:ilvl w:val="2"/>
        <w:numId w:val="6"/>
      </w:numPr>
      <w:spacing w:after="120"/>
    </w:pPr>
    <w:rPr>
      <w:rFonts w:ascii="Times New Roman" w:hAnsi="Times New Roman"/>
      <w:sz w:val="24"/>
      <w:lang w:eastAsia="en-US" w:bidi="en-US"/>
    </w:rPr>
  </w:style>
  <w:style w:type="paragraph" w:customStyle="1" w:styleId="NumPar4">
    <w:name w:val="NumPar 4"/>
    <w:basedOn w:val="Normal"/>
    <w:next w:val="Normal"/>
    <w:rsid w:val="00351F9E"/>
    <w:pPr>
      <w:numPr>
        <w:ilvl w:val="3"/>
        <w:numId w:val="6"/>
      </w:numPr>
      <w:spacing w:after="120"/>
    </w:pPr>
    <w:rPr>
      <w:rFonts w:ascii="Times New Roman" w:hAnsi="Times New Roman"/>
      <w:sz w:val="24"/>
      <w:lang w:eastAsia="en-US" w:bidi="en-US"/>
    </w:rPr>
  </w:style>
  <w:style w:type="character" w:customStyle="1" w:styleId="hps">
    <w:name w:val="hps"/>
    <w:basedOn w:val="DefaultParagraphFont"/>
    <w:rsid w:val="00351F9E"/>
  </w:style>
  <w:style w:type="character" w:customStyle="1" w:styleId="shorttext">
    <w:name w:val="short_text"/>
    <w:basedOn w:val="DefaultParagraphFont"/>
    <w:rsid w:val="00351F9E"/>
  </w:style>
  <w:style w:type="character" w:customStyle="1" w:styleId="Heading8Char">
    <w:name w:val="Heading 8 Char"/>
    <w:link w:val="Heading8"/>
    <w:semiHidden/>
    <w:rsid w:val="006A17E3"/>
    <w:rPr>
      <w:rFonts w:ascii="Calibri" w:hAnsi="Calibri"/>
      <w:i/>
      <w:iCs/>
      <w:sz w:val="24"/>
      <w:szCs w:val="24"/>
    </w:rPr>
  </w:style>
  <w:style w:type="character" w:customStyle="1" w:styleId="Heading9Char">
    <w:name w:val="Heading 9 Char"/>
    <w:link w:val="Heading9"/>
    <w:semiHidden/>
    <w:rsid w:val="006A17E3"/>
    <w:rPr>
      <w:rFonts w:ascii="Cambria" w:hAnsi="Cambria"/>
      <w:sz w:val="22"/>
      <w:szCs w:val="22"/>
    </w:rPr>
  </w:style>
  <w:style w:type="paragraph" w:styleId="Caption">
    <w:name w:val="caption"/>
    <w:basedOn w:val="Normal"/>
    <w:next w:val="Normal"/>
    <w:unhideWhenUsed/>
    <w:qFormat/>
    <w:rsid w:val="00CC22C9"/>
    <w:pPr>
      <w:keepNext/>
      <w:spacing w:after="200"/>
      <w:jc w:val="center"/>
    </w:pPr>
    <w:rPr>
      <w:b/>
      <w:bCs/>
      <w:color w:val="C00000"/>
      <w:sz w:val="18"/>
      <w:szCs w:val="18"/>
    </w:rPr>
  </w:style>
  <w:style w:type="paragraph" w:styleId="BodyText2">
    <w:name w:val="Body Text 2"/>
    <w:basedOn w:val="Normal"/>
    <w:link w:val="BodyText2Char"/>
    <w:rsid w:val="00410636"/>
    <w:pPr>
      <w:spacing w:after="120" w:line="480" w:lineRule="auto"/>
      <w:jc w:val="left"/>
    </w:pPr>
    <w:rPr>
      <w:rFonts w:ascii="Times New Roman" w:hAnsi="Times New Roman" w:cs="Times New Roman"/>
      <w:sz w:val="24"/>
      <w:szCs w:val="24"/>
      <w:lang w:val="mk-MK" w:eastAsia="mk-MK"/>
    </w:rPr>
  </w:style>
  <w:style w:type="character" w:customStyle="1" w:styleId="BodyText2Char">
    <w:name w:val="Body Text 2 Char"/>
    <w:link w:val="BodyText2"/>
    <w:rsid w:val="00410636"/>
    <w:rPr>
      <w:sz w:val="24"/>
      <w:szCs w:val="24"/>
      <w:lang w:val="mk-MK" w:eastAsia="mk-MK"/>
    </w:rPr>
  </w:style>
  <w:style w:type="character" w:styleId="FollowedHyperlink">
    <w:name w:val="FollowedHyperlink"/>
    <w:rsid w:val="00241460"/>
    <w:rPr>
      <w:color w:val="800080"/>
      <w:u w:val="single"/>
    </w:rPr>
  </w:style>
  <w:style w:type="paragraph" w:styleId="Revision">
    <w:name w:val="Revision"/>
    <w:hidden/>
    <w:uiPriority w:val="99"/>
    <w:semiHidden/>
    <w:rsid w:val="00093BD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6740">
      <w:bodyDiv w:val="1"/>
      <w:marLeft w:val="0"/>
      <w:marRight w:val="0"/>
      <w:marTop w:val="0"/>
      <w:marBottom w:val="0"/>
      <w:divBdr>
        <w:top w:val="none" w:sz="0" w:space="0" w:color="auto"/>
        <w:left w:val="none" w:sz="0" w:space="0" w:color="auto"/>
        <w:bottom w:val="none" w:sz="0" w:space="0" w:color="auto"/>
        <w:right w:val="none" w:sz="0" w:space="0" w:color="auto"/>
      </w:divBdr>
    </w:div>
    <w:div w:id="72513218">
      <w:bodyDiv w:val="1"/>
      <w:marLeft w:val="0"/>
      <w:marRight w:val="0"/>
      <w:marTop w:val="0"/>
      <w:marBottom w:val="0"/>
      <w:divBdr>
        <w:top w:val="none" w:sz="0" w:space="0" w:color="auto"/>
        <w:left w:val="none" w:sz="0" w:space="0" w:color="auto"/>
        <w:bottom w:val="none" w:sz="0" w:space="0" w:color="auto"/>
        <w:right w:val="none" w:sz="0" w:space="0" w:color="auto"/>
      </w:divBdr>
    </w:div>
    <w:div w:id="118691893">
      <w:bodyDiv w:val="1"/>
      <w:marLeft w:val="0"/>
      <w:marRight w:val="0"/>
      <w:marTop w:val="0"/>
      <w:marBottom w:val="0"/>
      <w:divBdr>
        <w:top w:val="none" w:sz="0" w:space="0" w:color="auto"/>
        <w:left w:val="none" w:sz="0" w:space="0" w:color="auto"/>
        <w:bottom w:val="none" w:sz="0" w:space="0" w:color="auto"/>
        <w:right w:val="none" w:sz="0" w:space="0" w:color="auto"/>
      </w:divBdr>
    </w:div>
    <w:div w:id="124130614">
      <w:bodyDiv w:val="1"/>
      <w:marLeft w:val="0"/>
      <w:marRight w:val="0"/>
      <w:marTop w:val="0"/>
      <w:marBottom w:val="0"/>
      <w:divBdr>
        <w:top w:val="none" w:sz="0" w:space="0" w:color="auto"/>
        <w:left w:val="none" w:sz="0" w:space="0" w:color="auto"/>
        <w:bottom w:val="none" w:sz="0" w:space="0" w:color="auto"/>
        <w:right w:val="none" w:sz="0" w:space="0" w:color="auto"/>
      </w:divBdr>
    </w:div>
    <w:div w:id="267004070">
      <w:bodyDiv w:val="1"/>
      <w:marLeft w:val="0"/>
      <w:marRight w:val="0"/>
      <w:marTop w:val="0"/>
      <w:marBottom w:val="0"/>
      <w:divBdr>
        <w:top w:val="none" w:sz="0" w:space="0" w:color="auto"/>
        <w:left w:val="none" w:sz="0" w:space="0" w:color="auto"/>
        <w:bottom w:val="none" w:sz="0" w:space="0" w:color="auto"/>
        <w:right w:val="none" w:sz="0" w:space="0" w:color="auto"/>
      </w:divBdr>
    </w:div>
    <w:div w:id="453214115">
      <w:bodyDiv w:val="1"/>
      <w:marLeft w:val="0"/>
      <w:marRight w:val="0"/>
      <w:marTop w:val="0"/>
      <w:marBottom w:val="0"/>
      <w:divBdr>
        <w:top w:val="none" w:sz="0" w:space="0" w:color="auto"/>
        <w:left w:val="none" w:sz="0" w:space="0" w:color="auto"/>
        <w:bottom w:val="none" w:sz="0" w:space="0" w:color="auto"/>
        <w:right w:val="none" w:sz="0" w:space="0" w:color="auto"/>
      </w:divBdr>
    </w:div>
    <w:div w:id="570118537">
      <w:bodyDiv w:val="1"/>
      <w:marLeft w:val="0"/>
      <w:marRight w:val="0"/>
      <w:marTop w:val="0"/>
      <w:marBottom w:val="0"/>
      <w:divBdr>
        <w:top w:val="none" w:sz="0" w:space="0" w:color="auto"/>
        <w:left w:val="none" w:sz="0" w:space="0" w:color="auto"/>
        <w:bottom w:val="none" w:sz="0" w:space="0" w:color="auto"/>
        <w:right w:val="none" w:sz="0" w:space="0" w:color="auto"/>
      </w:divBdr>
    </w:div>
    <w:div w:id="578368035">
      <w:bodyDiv w:val="1"/>
      <w:marLeft w:val="0"/>
      <w:marRight w:val="0"/>
      <w:marTop w:val="0"/>
      <w:marBottom w:val="0"/>
      <w:divBdr>
        <w:top w:val="none" w:sz="0" w:space="0" w:color="auto"/>
        <w:left w:val="none" w:sz="0" w:space="0" w:color="auto"/>
        <w:bottom w:val="none" w:sz="0" w:space="0" w:color="auto"/>
        <w:right w:val="none" w:sz="0" w:space="0" w:color="auto"/>
      </w:divBdr>
      <w:divsChild>
        <w:div w:id="1280838404">
          <w:marLeft w:val="0"/>
          <w:marRight w:val="0"/>
          <w:marTop w:val="0"/>
          <w:marBottom w:val="0"/>
          <w:divBdr>
            <w:top w:val="none" w:sz="0" w:space="0" w:color="auto"/>
            <w:left w:val="none" w:sz="0" w:space="0" w:color="auto"/>
            <w:bottom w:val="none" w:sz="0" w:space="0" w:color="auto"/>
            <w:right w:val="none" w:sz="0" w:space="0" w:color="auto"/>
          </w:divBdr>
          <w:divsChild>
            <w:div w:id="11037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4101">
      <w:bodyDiv w:val="1"/>
      <w:marLeft w:val="0"/>
      <w:marRight w:val="0"/>
      <w:marTop w:val="0"/>
      <w:marBottom w:val="0"/>
      <w:divBdr>
        <w:top w:val="none" w:sz="0" w:space="0" w:color="auto"/>
        <w:left w:val="none" w:sz="0" w:space="0" w:color="auto"/>
        <w:bottom w:val="none" w:sz="0" w:space="0" w:color="auto"/>
        <w:right w:val="none" w:sz="0" w:space="0" w:color="auto"/>
      </w:divBdr>
    </w:div>
    <w:div w:id="936985303">
      <w:bodyDiv w:val="1"/>
      <w:marLeft w:val="0"/>
      <w:marRight w:val="0"/>
      <w:marTop w:val="0"/>
      <w:marBottom w:val="0"/>
      <w:divBdr>
        <w:top w:val="none" w:sz="0" w:space="0" w:color="auto"/>
        <w:left w:val="none" w:sz="0" w:space="0" w:color="auto"/>
        <w:bottom w:val="none" w:sz="0" w:space="0" w:color="auto"/>
        <w:right w:val="none" w:sz="0" w:space="0" w:color="auto"/>
      </w:divBdr>
    </w:div>
    <w:div w:id="990713738">
      <w:bodyDiv w:val="1"/>
      <w:marLeft w:val="0"/>
      <w:marRight w:val="0"/>
      <w:marTop w:val="0"/>
      <w:marBottom w:val="0"/>
      <w:divBdr>
        <w:top w:val="none" w:sz="0" w:space="0" w:color="auto"/>
        <w:left w:val="none" w:sz="0" w:space="0" w:color="auto"/>
        <w:bottom w:val="none" w:sz="0" w:space="0" w:color="auto"/>
        <w:right w:val="none" w:sz="0" w:space="0" w:color="auto"/>
      </w:divBdr>
    </w:div>
    <w:div w:id="1037387820">
      <w:bodyDiv w:val="1"/>
      <w:marLeft w:val="0"/>
      <w:marRight w:val="0"/>
      <w:marTop w:val="0"/>
      <w:marBottom w:val="0"/>
      <w:divBdr>
        <w:top w:val="none" w:sz="0" w:space="0" w:color="auto"/>
        <w:left w:val="none" w:sz="0" w:space="0" w:color="auto"/>
        <w:bottom w:val="none" w:sz="0" w:space="0" w:color="auto"/>
        <w:right w:val="none" w:sz="0" w:space="0" w:color="auto"/>
      </w:divBdr>
    </w:div>
    <w:div w:id="1181428260">
      <w:bodyDiv w:val="1"/>
      <w:marLeft w:val="0"/>
      <w:marRight w:val="0"/>
      <w:marTop w:val="0"/>
      <w:marBottom w:val="0"/>
      <w:divBdr>
        <w:top w:val="none" w:sz="0" w:space="0" w:color="auto"/>
        <w:left w:val="none" w:sz="0" w:space="0" w:color="auto"/>
        <w:bottom w:val="none" w:sz="0" w:space="0" w:color="auto"/>
        <w:right w:val="none" w:sz="0" w:space="0" w:color="auto"/>
      </w:divBdr>
      <w:divsChild>
        <w:div w:id="1325625967">
          <w:marLeft w:val="0"/>
          <w:marRight w:val="0"/>
          <w:marTop w:val="0"/>
          <w:marBottom w:val="0"/>
          <w:divBdr>
            <w:top w:val="none" w:sz="0" w:space="0" w:color="auto"/>
            <w:left w:val="none" w:sz="0" w:space="0" w:color="auto"/>
            <w:bottom w:val="none" w:sz="0" w:space="0" w:color="auto"/>
            <w:right w:val="none" w:sz="0" w:space="0" w:color="auto"/>
          </w:divBdr>
          <w:divsChild>
            <w:div w:id="11719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7450">
      <w:bodyDiv w:val="1"/>
      <w:marLeft w:val="0"/>
      <w:marRight w:val="0"/>
      <w:marTop w:val="0"/>
      <w:marBottom w:val="0"/>
      <w:divBdr>
        <w:top w:val="none" w:sz="0" w:space="0" w:color="auto"/>
        <w:left w:val="none" w:sz="0" w:space="0" w:color="auto"/>
        <w:bottom w:val="none" w:sz="0" w:space="0" w:color="auto"/>
        <w:right w:val="none" w:sz="0" w:space="0" w:color="auto"/>
      </w:divBdr>
    </w:div>
    <w:div w:id="1264072049">
      <w:bodyDiv w:val="1"/>
      <w:marLeft w:val="0"/>
      <w:marRight w:val="0"/>
      <w:marTop w:val="0"/>
      <w:marBottom w:val="0"/>
      <w:divBdr>
        <w:top w:val="none" w:sz="0" w:space="0" w:color="auto"/>
        <w:left w:val="none" w:sz="0" w:space="0" w:color="auto"/>
        <w:bottom w:val="none" w:sz="0" w:space="0" w:color="auto"/>
        <w:right w:val="none" w:sz="0" w:space="0" w:color="auto"/>
      </w:divBdr>
    </w:div>
    <w:div w:id="1298685528">
      <w:bodyDiv w:val="1"/>
      <w:marLeft w:val="0"/>
      <w:marRight w:val="0"/>
      <w:marTop w:val="0"/>
      <w:marBottom w:val="0"/>
      <w:divBdr>
        <w:top w:val="none" w:sz="0" w:space="0" w:color="auto"/>
        <w:left w:val="none" w:sz="0" w:space="0" w:color="auto"/>
        <w:bottom w:val="none" w:sz="0" w:space="0" w:color="auto"/>
        <w:right w:val="none" w:sz="0" w:space="0" w:color="auto"/>
      </w:divBdr>
    </w:div>
    <w:div w:id="1307660195">
      <w:bodyDiv w:val="1"/>
      <w:marLeft w:val="0"/>
      <w:marRight w:val="0"/>
      <w:marTop w:val="0"/>
      <w:marBottom w:val="0"/>
      <w:divBdr>
        <w:top w:val="none" w:sz="0" w:space="0" w:color="auto"/>
        <w:left w:val="none" w:sz="0" w:space="0" w:color="auto"/>
        <w:bottom w:val="none" w:sz="0" w:space="0" w:color="auto"/>
        <w:right w:val="none" w:sz="0" w:space="0" w:color="auto"/>
      </w:divBdr>
      <w:divsChild>
        <w:div w:id="705495389">
          <w:marLeft w:val="0"/>
          <w:marRight w:val="0"/>
          <w:marTop w:val="0"/>
          <w:marBottom w:val="0"/>
          <w:divBdr>
            <w:top w:val="none" w:sz="0" w:space="0" w:color="auto"/>
            <w:left w:val="none" w:sz="0" w:space="0" w:color="auto"/>
            <w:bottom w:val="none" w:sz="0" w:space="0" w:color="auto"/>
            <w:right w:val="none" w:sz="0" w:space="0" w:color="auto"/>
          </w:divBdr>
          <w:divsChild>
            <w:div w:id="543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9072">
      <w:bodyDiv w:val="1"/>
      <w:marLeft w:val="0"/>
      <w:marRight w:val="0"/>
      <w:marTop w:val="0"/>
      <w:marBottom w:val="0"/>
      <w:divBdr>
        <w:top w:val="none" w:sz="0" w:space="0" w:color="auto"/>
        <w:left w:val="none" w:sz="0" w:space="0" w:color="auto"/>
        <w:bottom w:val="none" w:sz="0" w:space="0" w:color="auto"/>
        <w:right w:val="none" w:sz="0" w:space="0" w:color="auto"/>
      </w:divBdr>
    </w:div>
    <w:div w:id="1731270692">
      <w:bodyDiv w:val="1"/>
      <w:marLeft w:val="0"/>
      <w:marRight w:val="0"/>
      <w:marTop w:val="0"/>
      <w:marBottom w:val="0"/>
      <w:divBdr>
        <w:top w:val="none" w:sz="0" w:space="0" w:color="auto"/>
        <w:left w:val="none" w:sz="0" w:space="0" w:color="auto"/>
        <w:bottom w:val="none" w:sz="0" w:space="0" w:color="auto"/>
        <w:right w:val="none" w:sz="0" w:space="0" w:color="auto"/>
      </w:divBdr>
      <w:divsChild>
        <w:div w:id="972174462">
          <w:marLeft w:val="0"/>
          <w:marRight w:val="0"/>
          <w:marTop w:val="0"/>
          <w:marBottom w:val="0"/>
          <w:divBdr>
            <w:top w:val="none" w:sz="0" w:space="0" w:color="auto"/>
            <w:left w:val="none" w:sz="0" w:space="0" w:color="auto"/>
            <w:bottom w:val="none" w:sz="0" w:space="0" w:color="auto"/>
            <w:right w:val="none" w:sz="0" w:space="0" w:color="auto"/>
          </w:divBdr>
          <w:divsChild>
            <w:div w:id="16652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7167">
      <w:bodyDiv w:val="1"/>
      <w:marLeft w:val="0"/>
      <w:marRight w:val="0"/>
      <w:marTop w:val="0"/>
      <w:marBottom w:val="0"/>
      <w:divBdr>
        <w:top w:val="none" w:sz="0" w:space="0" w:color="auto"/>
        <w:left w:val="none" w:sz="0" w:space="0" w:color="auto"/>
        <w:bottom w:val="none" w:sz="0" w:space="0" w:color="auto"/>
        <w:right w:val="none" w:sz="0" w:space="0" w:color="auto"/>
      </w:divBdr>
    </w:div>
    <w:div w:id="1987663073">
      <w:bodyDiv w:val="1"/>
      <w:marLeft w:val="0"/>
      <w:marRight w:val="0"/>
      <w:marTop w:val="0"/>
      <w:marBottom w:val="0"/>
      <w:divBdr>
        <w:top w:val="none" w:sz="0" w:space="0" w:color="auto"/>
        <w:left w:val="none" w:sz="0" w:space="0" w:color="auto"/>
        <w:bottom w:val="none" w:sz="0" w:space="0" w:color="auto"/>
        <w:right w:val="none" w:sz="0" w:space="0" w:color="auto"/>
      </w:divBdr>
    </w:div>
    <w:div w:id="199957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register.consilium.europa.eu/doc/srv?l=EN&amp;f=ST%209558%202007%20INIT" TargetMode="External"/><Relationship Id="rId1" Type="http://schemas.openxmlformats.org/officeDocument/2006/relationships/hyperlink" Target="https://www.oecd.org/dac/effectiveness/34428351.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D215-2BD7-4F30-A557-89E90FB8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BC9A37D7</Template>
  <TotalTime>0</TotalTime>
  <Pages>3</Pages>
  <Words>6081</Words>
  <Characters>34664</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40664</CharactersWithSpaces>
  <SharedDoc>false</SharedDoc>
  <HLinks>
    <vt:vector size="72" baseType="variant">
      <vt:variant>
        <vt:i4>1048629</vt:i4>
      </vt:variant>
      <vt:variant>
        <vt:i4>56</vt:i4>
      </vt:variant>
      <vt:variant>
        <vt:i4>0</vt:i4>
      </vt:variant>
      <vt:variant>
        <vt:i4>5</vt:i4>
      </vt:variant>
      <vt:variant>
        <vt:lpwstr/>
      </vt:variant>
      <vt:variant>
        <vt:lpwstr>_Toc418785149</vt:lpwstr>
      </vt:variant>
      <vt:variant>
        <vt:i4>1048629</vt:i4>
      </vt:variant>
      <vt:variant>
        <vt:i4>50</vt:i4>
      </vt:variant>
      <vt:variant>
        <vt:i4>0</vt:i4>
      </vt:variant>
      <vt:variant>
        <vt:i4>5</vt:i4>
      </vt:variant>
      <vt:variant>
        <vt:lpwstr/>
      </vt:variant>
      <vt:variant>
        <vt:lpwstr>_Toc418785148</vt:lpwstr>
      </vt:variant>
      <vt:variant>
        <vt:i4>1048629</vt:i4>
      </vt:variant>
      <vt:variant>
        <vt:i4>44</vt:i4>
      </vt:variant>
      <vt:variant>
        <vt:i4>0</vt:i4>
      </vt:variant>
      <vt:variant>
        <vt:i4>5</vt:i4>
      </vt:variant>
      <vt:variant>
        <vt:lpwstr/>
      </vt:variant>
      <vt:variant>
        <vt:lpwstr>_Toc418785147</vt:lpwstr>
      </vt:variant>
      <vt:variant>
        <vt:i4>1048629</vt:i4>
      </vt:variant>
      <vt:variant>
        <vt:i4>38</vt:i4>
      </vt:variant>
      <vt:variant>
        <vt:i4>0</vt:i4>
      </vt:variant>
      <vt:variant>
        <vt:i4>5</vt:i4>
      </vt:variant>
      <vt:variant>
        <vt:lpwstr/>
      </vt:variant>
      <vt:variant>
        <vt:lpwstr>_Toc418785146</vt:lpwstr>
      </vt:variant>
      <vt:variant>
        <vt:i4>1048629</vt:i4>
      </vt:variant>
      <vt:variant>
        <vt:i4>32</vt:i4>
      </vt:variant>
      <vt:variant>
        <vt:i4>0</vt:i4>
      </vt:variant>
      <vt:variant>
        <vt:i4>5</vt:i4>
      </vt:variant>
      <vt:variant>
        <vt:lpwstr/>
      </vt:variant>
      <vt:variant>
        <vt:lpwstr>_Toc418785145</vt:lpwstr>
      </vt:variant>
      <vt:variant>
        <vt:i4>1048629</vt:i4>
      </vt:variant>
      <vt:variant>
        <vt:i4>26</vt:i4>
      </vt:variant>
      <vt:variant>
        <vt:i4>0</vt:i4>
      </vt:variant>
      <vt:variant>
        <vt:i4>5</vt:i4>
      </vt:variant>
      <vt:variant>
        <vt:lpwstr/>
      </vt:variant>
      <vt:variant>
        <vt:lpwstr>_Toc418785144</vt:lpwstr>
      </vt:variant>
      <vt:variant>
        <vt:i4>1048629</vt:i4>
      </vt:variant>
      <vt:variant>
        <vt:i4>20</vt:i4>
      </vt:variant>
      <vt:variant>
        <vt:i4>0</vt:i4>
      </vt:variant>
      <vt:variant>
        <vt:i4>5</vt:i4>
      </vt:variant>
      <vt:variant>
        <vt:lpwstr/>
      </vt:variant>
      <vt:variant>
        <vt:lpwstr>_Toc418785143</vt:lpwstr>
      </vt:variant>
      <vt:variant>
        <vt:i4>1048629</vt:i4>
      </vt:variant>
      <vt:variant>
        <vt:i4>14</vt:i4>
      </vt:variant>
      <vt:variant>
        <vt:i4>0</vt:i4>
      </vt:variant>
      <vt:variant>
        <vt:i4>5</vt:i4>
      </vt:variant>
      <vt:variant>
        <vt:lpwstr/>
      </vt:variant>
      <vt:variant>
        <vt:lpwstr>_Toc418785142</vt:lpwstr>
      </vt:variant>
      <vt:variant>
        <vt:i4>1048629</vt:i4>
      </vt:variant>
      <vt:variant>
        <vt:i4>8</vt:i4>
      </vt:variant>
      <vt:variant>
        <vt:i4>0</vt:i4>
      </vt:variant>
      <vt:variant>
        <vt:i4>5</vt:i4>
      </vt:variant>
      <vt:variant>
        <vt:lpwstr/>
      </vt:variant>
      <vt:variant>
        <vt:lpwstr>_Toc418785141</vt:lpwstr>
      </vt:variant>
      <vt:variant>
        <vt:i4>1048629</vt:i4>
      </vt:variant>
      <vt:variant>
        <vt:i4>2</vt:i4>
      </vt:variant>
      <vt:variant>
        <vt:i4>0</vt:i4>
      </vt:variant>
      <vt:variant>
        <vt:i4>5</vt:i4>
      </vt:variant>
      <vt:variant>
        <vt:lpwstr/>
      </vt:variant>
      <vt:variant>
        <vt:lpwstr>_Toc418785140</vt:lpwstr>
      </vt:variant>
      <vt:variant>
        <vt:i4>7340069</vt:i4>
      </vt:variant>
      <vt:variant>
        <vt:i4>3</vt:i4>
      </vt:variant>
      <vt:variant>
        <vt:i4>0</vt:i4>
      </vt:variant>
      <vt:variant>
        <vt:i4>5</vt:i4>
      </vt:variant>
      <vt:variant>
        <vt:lpwstr>http://register.consilium.europa.eu/doc/srv?l=EN&amp;f=ST%209558%202007%20INIT</vt:lpwstr>
      </vt:variant>
      <vt:variant>
        <vt:lpwstr/>
      </vt:variant>
      <vt:variant>
        <vt:i4>8126518</vt:i4>
      </vt:variant>
      <vt:variant>
        <vt:i4>0</vt:i4>
      </vt:variant>
      <vt:variant>
        <vt:i4>0</vt:i4>
      </vt:variant>
      <vt:variant>
        <vt:i4>5</vt:i4>
      </vt:variant>
      <vt:variant>
        <vt:lpwstr>https://www.oecd.org/dac/effectiveness/34428351.pdf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2016-05-13T14:39:00Z</dcterms:created>
  <dcterms:modified xsi:type="dcterms:W3CDTF">2016-05-13T14:39:00Z</dcterms:modified>
</cp:coreProperties>
</file>